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1F0E0B8A" w:rsidR="00734D8C" w:rsidRPr="004A2FED"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sidRPr="004A2FED">
        <w:rPr>
          <w:rFonts w:ascii="Arial" w:hAnsi="Arial" w:cs="Arial"/>
          <w:b/>
          <w:bCs/>
          <w:sz w:val="24"/>
        </w:rPr>
        <w:t>3GPP TSG RAN WG1 #</w:t>
      </w:r>
      <w:r w:rsidR="0023684A" w:rsidRPr="004A2FED">
        <w:rPr>
          <w:rFonts w:ascii="Arial" w:hAnsi="Arial" w:cs="Arial"/>
          <w:b/>
          <w:bCs/>
          <w:sz w:val="24"/>
        </w:rPr>
        <w:t>1</w:t>
      </w:r>
      <w:r w:rsidR="00B1177C" w:rsidRPr="004A2FED">
        <w:rPr>
          <w:rFonts w:ascii="Arial" w:hAnsi="Arial" w:cs="Arial"/>
          <w:b/>
          <w:bCs/>
          <w:sz w:val="24"/>
          <w:lang w:eastAsia="zh-CN"/>
        </w:rPr>
        <w:t>10</w:t>
      </w:r>
      <w:r w:rsidR="002A62A6">
        <w:rPr>
          <w:rFonts w:ascii="Arial" w:hAnsi="Arial" w:cs="Arial"/>
          <w:b/>
          <w:bCs/>
          <w:sz w:val="24"/>
          <w:lang w:eastAsia="zh-CN"/>
        </w:rPr>
        <w:t>bis-e</w:t>
      </w:r>
      <w:r w:rsidRPr="004A2FED">
        <w:rPr>
          <w:rFonts w:ascii="Arial" w:hAnsi="Arial" w:cs="Arial"/>
          <w:b/>
          <w:bCs/>
          <w:sz w:val="24"/>
        </w:rPr>
        <w:tab/>
      </w:r>
      <w:r w:rsidRPr="004A2FED">
        <w:rPr>
          <w:rFonts w:ascii="Arial" w:hAnsi="Arial" w:cs="Arial"/>
          <w:b/>
          <w:bCs/>
          <w:sz w:val="24"/>
        </w:rPr>
        <w:tab/>
      </w:r>
      <w:r w:rsidRPr="004A2FED">
        <w:rPr>
          <w:rFonts w:ascii="Arial" w:hAnsi="Arial" w:cs="Arial"/>
          <w:b/>
          <w:bCs/>
          <w:sz w:val="24"/>
        </w:rPr>
        <w:tab/>
      </w:r>
      <w:r w:rsidR="00225E47" w:rsidRPr="00225E47">
        <w:rPr>
          <w:rFonts w:ascii="Arial" w:hAnsi="Arial" w:cs="Arial"/>
          <w:b/>
          <w:bCs/>
          <w:sz w:val="24"/>
        </w:rPr>
        <w:t>R1-</w:t>
      </w:r>
      <w:r w:rsidR="000C5F26" w:rsidRPr="000C5F26">
        <w:t xml:space="preserve"> </w:t>
      </w:r>
      <w:r w:rsidR="000C5F26" w:rsidRPr="000C5F26">
        <w:rPr>
          <w:rFonts w:ascii="Arial" w:hAnsi="Arial" w:cs="Arial"/>
          <w:b/>
          <w:bCs/>
          <w:sz w:val="24"/>
        </w:rPr>
        <w:t>2208554</w:t>
      </w:r>
    </w:p>
    <w:bookmarkEnd w:id="0"/>
    <w:bookmarkEnd w:id="1"/>
    <w:p w14:paraId="24038B26" w14:textId="5BF6FB49" w:rsidR="00734D8C" w:rsidRPr="004A2FED" w:rsidRDefault="003C4D52" w:rsidP="00734D8C">
      <w:pPr>
        <w:tabs>
          <w:tab w:val="center" w:pos="4536"/>
          <w:tab w:val="right" w:pos="9072"/>
        </w:tabs>
        <w:rPr>
          <w:rFonts w:ascii="Arial" w:eastAsia="MS Mincho" w:hAnsi="Arial" w:cs="Arial"/>
          <w:b/>
          <w:bCs/>
          <w:sz w:val="24"/>
          <w:szCs w:val="24"/>
          <w:lang w:eastAsia="ja-JP"/>
        </w:rPr>
      </w:pPr>
      <w:r w:rsidRPr="00DA04A8">
        <w:rPr>
          <w:rFonts w:ascii="Arial" w:eastAsia="MS Mincho" w:hAnsi="Arial" w:cs="Arial"/>
          <w:b/>
          <w:bCs/>
          <w:sz w:val="24"/>
          <w:szCs w:val="24"/>
          <w:lang w:eastAsia="ja-JP"/>
        </w:rPr>
        <w:t>e-Meeting</w:t>
      </w:r>
      <w:r w:rsidR="0054712F" w:rsidRPr="004A2FED">
        <w:rPr>
          <w:rFonts w:ascii="Arial" w:eastAsia="MS Mincho" w:hAnsi="Arial" w:cs="Arial"/>
          <w:b/>
          <w:bCs/>
          <w:sz w:val="24"/>
          <w:szCs w:val="24"/>
          <w:lang w:eastAsia="ja-JP"/>
        </w:rPr>
        <w:t xml:space="preserve">, </w:t>
      </w:r>
      <w:r w:rsidR="002A62A6" w:rsidRPr="002A62A6">
        <w:rPr>
          <w:rFonts w:ascii="Arial" w:eastAsia="MS Mincho" w:hAnsi="Arial" w:cs="Arial"/>
          <w:b/>
          <w:bCs/>
          <w:sz w:val="24"/>
          <w:szCs w:val="24"/>
          <w:lang w:eastAsia="ja-JP"/>
        </w:rPr>
        <w:t>October 10</w:t>
      </w:r>
      <w:r w:rsidR="002A62A6" w:rsidRPr="002A62A6">
        <w:rPr>
          <w:rFonts w:ascii="Arial" w:eastAsia="MS Mincho" w:hAnsi="Arial" w:cs="Arial"/>
          <w:b/>
          <w:bCs/>
          <w:sz w:val="24"/>
          <w:szCs w:val="24"/>
          <w:vertAlign w:val="superscript"/>
          <w:lang w:eastAsia="ja-JP"/>
        </w:rPr>
        <w:t>th</w:t>
      </w:r>
      <w:r w:rsidR="002A62A6" w:rsidRPr="002A62A6">
        <w:rPr>
          <w:rFonts w:ascii="Arial" w:eastAsia="MS Mincho" w:hAnsi="Arial" w:cs="Arial"/>
          <w:b/>
          <w:bCs/>
          <w:sz w:val="24"/>
          <w:szCs w:val="24"/>
          <w:lang w:eastAsia="ja-JP"/>
        </w:rPr>
        <w:t xml:space="preserve"> – 19</w:t>
      </w:r>
      <w:r w:rsidR="002A62A6" w:rsidRPr="002A62A6">
        <w:rPr>
          <w:rFonts w:ascii="Arial" w:eastAsia="MS Mincho" w:hAnsi="Arial" w:cs="Arial"/>
          <w:b/>
          <w:bCs/>
          <w:sz w:val="24"/>
          <w:szCs w:val="24"/>
          <w:vertAlign w:val="superscript"/>
          <w:lang w:eastAsia="ja-JP"/>
        </w:rPr>
        <w:t>th</w:t>
      </w:r>
      <w:r w:rsidR="002A62A6" w:rsidRPr="002A62A6">
        <w:rPr>
          <w:rFonts w:ascii="Arial" w:eastAsia="MS Mincho" w:hAnsi="Arial" w:cs="Arial"/>
          <w:b/>
          <w:bCs/>
          <w:sz w:val="24"/>
          <w:szCs w:val="24"/>
          <w:lang w:eastAsia="ja-JP"/>
        </w:rPr>
        <w:t>, 2022</w:t>
      </w:r>
    </w:p>
    <w:p w14:paraId="36FDECC0" w14:textId="77777777" w:rsidR="00734D8C" w:rsidRPr="004A2FED" w:rsidRDefault="00734D8C" w:rsidP="00734D8C">
      <w:pPr>
        <w:pBdr>
          <w:top w:val="single" w:sz="4" w:space="1" w:color="auto"/>
        </w:pBdr>
        <w:spacing w:after="0"/>
        <w:jc w:val="left"/>
        <w:rPr>
          <w:rFonts w:ascii="Arial" w:hAnsi="Arial" w:cs="Arial"/>
          <w:b/>
          <w:kern w:val="2"/>
          <w:lang w:val="en-GB" w:eastAsia="zh-CN"/>
        </w:rPr>
      </w:pPr>
    </w:p>
    <w:p w14:paraId="46704137" w14:textId="50E9798C" w:rsidR="00734D8C" w:rsidRPr="004A2FED" w:rsidRDefault="00734D8C" w:rsidP="00734D8C">
      <w:pPr>
        <w:spacing w:after="60"/>
        <w:jc w:val="left"/>
        <w:rPr>
          <w:rFonts w:ascii="Arial" w:eastAsia="Batang" w:hAnsi="Arial" w:cs="Arial"/>
          <w:b/>
          <w:bCs/>
          <w:lang w:val="en-GB"/>
        </w:rPr>
      </w:pPr>
      <w:r w:rsidRPr="004A2FED">
        <w:rPr>
          <w:rFonts w:ascii="Arial" w:eastAsia="Batang" w:hAnsi="Arial" w:cs="Arial"/>
          <w:b/>
          <w:bCs/>
          <w:lang w:val="en-GB"/>
        </w:rPr>
        <w:t xml:space="preserve">Agenda Item: </w:t>
      </w:r>
      <w:r w:rsidRPr="004A2FED">
        <w:rPr>
          <w:rFonts w:ascii="Arial" w:eastAsia="Batang" w:hAnsi="Arial" w:cs="Arial"/>
          <w:b/>
          <w:bCs/>
          <w:lang w:val="en-GB"/>
        </w:rPr>
        <w:tab/>
      </w:r>
      <w:r w:rsidR="0023684A" w:rsidRPr="004A2FED">
        <w:rPr>
          <w:rFonts w:ascii="Arial" w:eastAsia="Batang" w:hAnsi="Arial" w:cs="Arial"/>
          <w:b/>
          <w:bCs/>
          <w:lang w:val="en-GB"/>
        </w:rPr>
        <w:t>9</w:t>
      </w:r>
      <w:r w:rsidRPr="004A2FED">
        <w:rPr>
          <w:rFonts w:ascii="Arial" w:eastAsia="Batang" w:hAnsi="Arial" w:cs="Arial"/>
          <w:b/>
          <w:bCs/>
          <w:lang w:val="en-GB"/>
        </w:rPr>
        <w:t>.</w:t>
      </w:r>
      <w:r w:rsidR="0023684A" w:rsidRPr="004A2FED">
        <w:rPr>
          <w:rFonts w:ascii="Arial" w:eastAsia="Batang" w:hAnsi="Arial" w:cs="Arial"/>
          <w:b/>
          <w:bCs/>
          <w:lang w:val="en-GB"/>
        </w:rPr>
        <w:t>4</w:t>
      </w:r>
      <w:r w:rsidRPr="004A2FED">
        <w:rPr>
          <w:rFonts w:ascii="Arial" w:eastAsia="Batang" w:hAnsi="Arial" w:cs="Arial"/>
          <w:b/>
          <w:bCs/>
          <w:lang w:val="en-GB"/>
        </w:rPr>
        <w:t>.</w:t>
      </w:r>
      <w:r w:rsidR="00711A51" w:rsidRPr="004A2FED">
        <w:rPr>
          <w:rFonts w:ascii="Arial" w:eastAsia="Batang" w:hAnsi="Arial" w:cs="Arial"/>
          <w:b/>
          <w:bCs/>
          <w:lang w:val="en-GB"/>
        </w:rPr>
        <w:t>1</w:t>
      </w:r>
      <w:r w:rsidRPr="004A2FED">
        <w:rPr>
          <w:rFonts w:ascii="Arial" w:eastAsia="Batang" w:hAnsi="Arial" w:cs="Arial"/>
          <w:b/>
          <w:bCs/>
          <w:lang w:val="en-GB"/>
        </w:rPr>
        <w:t>.</w:t>
      </w:r>
      <w:r w:rsidR="0023684A" w:rsidRPr="004A2FED">
        <w:rPr>
          <w:rFonts w:ascii="Arial" w:eastAsia="Batang" w:hAnsi="Arial" w:cs="Arial"/>
          <w:b/>
          <w:bCs/>
          <w:lang w:val="en-GB"/>
        </w:rPr>
        <w:t>1</w:t>
      </w:r>
    </w:p>
    <w:p w14:paraId="5B82AF0C" w14:textId="77777777"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Source:</w:t>
      </w:r>
      <w:r w:rsidRPr="004A2FED">
        <w:rPr>
          <w:rFonts w:ascii="Arial" w:eastAsia="Batang" w:hAnsi="Arial" w:cs="Arial"/>
          <w:b/>
          <w:bCs/>
          <w:lang w:val="en-GB"/>
        </w:rPr>
        <w:tab/>
      </w:r>
      <w:r w:rsidRPr="004A2FED">
        <w:rPr>
          <w:rFonts w:ascii="Arial" w:eastAsia="Batang" w:hAnsi="Arial" w:cs="Arial"/>
          <w:b/>
          <w:bCs/>
          <w:lang w:val="en-GB"/>
        </w:rPr>
        <w:tab/>
        <w:t>Spreadtrum Communications</w:t>
      </w:r>
    </w:p>
    <w:p w14:paraId="3F8257EB" w14:textId="0DAEEF75"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Title:</w:t>
      </w:r>
      <w:r w:rsidRPr="004A2FED">
        <w:rPr>
          <w:rFonts w:ascii="Arial" w:eastAsia="Batang" w:hAnsi="Arial" w:cs="Arial"/>
          <w:b/>
          <w:bCs/>
          <w:lang w:val="en-GB"/>
        </w:rPr>
        <w:tab/>
      </w:r>
      <w:r w:rsidRPr="004A2FED">
        <w:rPr>
          <w:rFonts w:ascii="Arial" w:eastAsia="Batang" w:hAnsi="Arial" w:cs="Arial"/>
          <w:b/>
          <w:bCs/>
          <w:lang w:val="en-GB"/>
        </w:rPr>
        <w:tab/>
      </w:r>
      <w:bookmarkStart w:id="2" w:name="OLE_LINK4"/>
      <w:bookmarkStart w:id="3" w:name="OLE_LINK5"/>
      <w:bookmarkStart w:id="4" w:name="OLE_LINK1"/>
      <w:r w:rsidR="00EF42BF" w:rsidRPr="004A2FED">
        <w:rPr>
          <w:rFonts w:ascii="Arial" w:eastAsia="Batang" w:hAnsi="Arial" w:cs="Arial"/>
          <w:b/>
          <w:bCs/>
          <w:lang w:val="en-GB"/>
        </w:rPr>
        <w:t>Discussion on</w:t>
      </w:r>
      <w:r w:rsidR="0023684A" w:rsidRPr="004A2FED">
        <w:rPr>
          <w:rFonts w:ascii="Arial" w:hAnsi="Arial" w:cs="Arial"/>
        </w:rPr>
        <w:t xml:space="preserve"> </w:t>
      </w:r>
      <w:r w:rsidR="0023684A" w:rsidRPr="004A2FED">
        <w:rPr>
          <w:rFonts w:ascii="Arial" w:eastAsia="Batang" w:hAnsi="Arial" w:cs="Arial"/>
          <w:b/>
          <w:bCs/>
          <w:lang w:val="en-GB"/>
        </w:rPr>
        <w:t>channel access mechanism</w:t>
      </w:r>
      <w:r w:rsidR="00EF42BF" w:rsidRPr="004A2FED">
        <w:rPr>
          <w:rFonts w:ascii="Arial" w:eastAsia="Batang" w:hAnsi="Arial" w:cs="Arial"/>
          <w:b/>
          <w:bCs/>
          <w:lang w:val="en-GB"/>
        </w:rPr>
        <w:t xml:space="preserve"> </w:t>
      </w:r>
      <w:r w:rsidR="0023684A" w:rsidRPr="004A2FED">
        <w:rPr>
          <w:rFonts w:ascii="Arial" w:eastAsia="Batang" w:hAnsi="Arial" w:cs="Arial"/>
          <w:b/>
          <w:bCs/>
          <w:lang w:val="en-GB"/>
        </w:rPr>
        <w:t>of sidelink on unlicensed</w:t>
      </w:r>
      <w:bookmarkEnd w:id="2"/>
      <w:bookmarkEnd w:id="3"/>
      <w:r w:rsidR="00C04E02" w:rsidRPr="004A2FED">
        <w:rPr>
          <w:rFonts w:ascii="Arial" w:eastAsia="Batang" w:hAnsi="Arial" w:cs="Arial"/>
          <w:b/>
          <w:bCs/>
          <w:lang w:val="en-GB"/>
        </w:rPr>
        <w:t xml:space="preserve"> spectrum</w:t>
      </w:r>
    </w:p>
    <w:bookmarkEnd w:id="4"/>
    <w:p w14:paraId="0673B62E" w14:textId="77777777" w:rsidR="00734D8C" w:rsidRPr="004A2FED" w:rsidRDefault="00734D8C" w:rsidP="00734D8C">
      <w:pPr>
        <w:spacing w:after="60"/>
        <w:ind w:left="1555" w:hanging="1555"/>
        <w:jc w:val="left"/>
        <w:rPr>
          <w:rFonts w:ascii="Arial" w:eastAsia="Batang" w:hAnsi="Arial" w:cs="Arial"/>
          <w:b/>
          <w:bCs/>
          <w:lang w:val="en-GB"/>
        </w:rPr>
      </w:pPr>
      <w:r w:rsidRPr="004A2FED">
        <w:rPr>
          <w:rFonts w:ascii="Arial" w:eastAsia="Batang" w:hAnsi="Arial" w:cs="Arial"/>
          <w:b/>
          <w:bCs/>
          <w:lang w:val="en-GB"/>
        </w:rPr>
        <w:t>Document for:</w:t>
      </w:r>
      <w:r w:rsidRPr="004A2FED">
        <w:rPr>
          <w:rFonts w:ascii="Arial" w:eastAsia="Batang" w:hAnsi="Arial" w:cs="Arial"/>
          <w:b/>
          <w:bCs/>
          <w:lang w:val="en-GB"/>
        </w:rPr>
        <w:tab/>
      </w:r>
      <w:r w:rsidRPr="004A2FED">
        <w:rPr>
          <w:rFonts w:ascii="Arial" w:eastAsia="Batang" w:hAnsi="Arial" w:cs="Arial"/>
          <w:b/>
          <w:bCs/>
          <w:lang w:val="en-GB"/>
        </w:rPr>
        <w:tab/>
        <w:t>Discussion and decision</w:t>
      </w:r>
    </w:p>
    <w:p w14:paraId="2020B417" w14:textId="77777777" w:rsidR="00734D8C" w:rsidRPr="00DF78E7" w:rsidRDefault="00734D8C" w:rsidP="00734D8C">
      <w:pPr>
        <w:pBdr>
          <w:bottom w:val="single" w:sz="4" w:space="1" w:color="auto"/>
        </w:pBdr>
        <w:spacing w:after="0"/>
        <w:jc w:val="left"/>
        <w:rPr>
          <w:b/>
          <w:sz w:val="16"/>
          <w:szCs w:val="16"/>
          <w:lang w:val="en-GB"/>
        </w:rPr>
      </w:pPr>
    </w:p>
    <w:p w14:paraId="21A9A4BC" w14:textId="77DF0FBD" w:rsidR="00734D8C" w:rsidRPr="00DF78E7" w:rsidRDefault="00734D8C" w:rsidP="00224F1C">
      <w:pPr>
        <w:pStyle w:val="1"/>
        <w:rPr>
          <w:lang w:eastAsia="zh-CN"/>
        </w:rPr>
      </w:pPr>
      <w:r w:rsidRPr="00DF78E7">
        <w:rPr>
          <w:lang w:eastAsia="zh-CN"/>
        </w:rPr>
        <w:t>Introduction</w:t>
      </w:r>
    </w:p>
    <w:p w14:paraId="790EEAE9" w14:textId="71982EE9" w:rsidR="00DB598C" w:rsidRPr="00DF78E7" w:rsidRDefault="00F33E40" w:rsidP="0065495E">
      <w:pPr>
        <w:pStyle w:val="3GPPText"/>
        <w:rPr>
          <w:rFonts w:cs="Times New Roman"/>
          <w:sz w:val="22"/>
        </w:rPr>
      </w:pPr>
      <w:r w:rsidRPr="00DF78E7">
        <w:rPr>
          <w:rFonts w:cs="Times New Roman"/>
          <w:sz w:val="22"/>
        </w:rPr>
        <w:t>According to the WID [1], Rel-18 NR sidelink evolution will take sidelink on unlicensed spectrum into account for enhancement</w:t>
      </w:r>
      <w:r w:rsidR="0065495E">
        <w:rPr>
          <w:rFonts w:cs="Times New Roman"/>
          <w:sz w:val="22"/>
        </w:rPr>
        <w:t>. In the last meeting [2],</w:t>
      </w:r>
      <w:r w:rsidR="00B657B4">
        <w:rPr>
          <w:rFonts w:cs="Times New Roman"/>
          <w:sz w:val="22"/>
        </w:rPr>
        <w:t xml:space="preserve"> we have discussed channel access procedures, UE-to-UE COT sharing and mode 1/mode 2 resource allocation for </w:t>
      </w:r>
      <w:r w:rsidR="00B657B4" w:rsidRPr="003D32FC">
        <w:rPr>
          <w:rFonts w:cs="Times New Roman"/>
          <w:sz w:val="22"/>
        </w:rPr>
        <w:t>channel access mechanism of</w:t>
      </w:r>
      <w:r w:rsidR="00B657B4">
        <w:rPr>
          <w:rFonts w:cs="Times New Roman"/>
          <w:sz w:val="22"/>
        </w:rPr>
        <w:t xml:space="preserve"> SL-U [3].</w:t>
      </w:r>
      <w:r w:rsidR="00DB598C" w:rsidRPr="00DB598C">
        <w:t xml:space="preserve"> </w:t>
      </w:r>
      <w:r w:rsidR="00DB598C" w:rsidRPr="00DB598C">
        <w:rPr>
          <w:rFonts w:cs="Times New Roman"/>
          <w:sz w:val="22"/>
        </w:rPr>
        <w:t xml:space="preserve">In this contribution, we </w:t>
      </w:r>
      <w:r w:rsidR="00F66275">
        <w:rPr>
          <w:rFonts w:cs="Times New Roman"/>
          <w:sz w:val="22"/>
        </w:rPr>
        <w:t xml:space="preserve">further </w:t>
      </w:r>
      <w:r w:rsidR="00DB598C" w:rsidRPr="00DB598C">
        <w:rPr>
          <w:rFonts w:cs="Times New Roman"/>
          <w:sz w:val="22"/>
        </w:rPr>
        <w:t>discuss the feasible channel access mechanism of sidelink on unlicensed spectrum.</w:t>
      </w:r>
      <w:r w:rsidR="0065495E">
        <w:rPr>
          <w:rFonts w:cs="Times New Roman"/>
          <w:sz w:val="22"/>
        </w:rPr>
        <w:t xml:space="preserve"> </w:t>
      </w:r>
      <w:r w:rsidR="0065495E" w:rsidRPr="00DF78E7" w:rsidDel="0065495E">
        <w:rPr>
          <w:rFonts w:cs="Times New Roman"/>
          <w:sz w:val="22"/>
        </w:rPr>
        <w:t xml:space="preserve"> </w:t>
      </w:r>
      <w:r w:rsidR="00B657B4" w:rsidRPr="003D32FC">
        <w:rPr>
          <w:rFonts w:cs="Times New Roman"/>
          <w:sz w:val="22"/>
        </w:rPr>
        <w:t xml:space="preserve"> </w:t>
      </w:r>
    </w:p>
    <w:p w14:paraId="486A0709" w14:textId="77777777" w:rsidR="00734D8C" w:rsidRPr="00DF78E7" w:rsidRDefault="00734D8C" w:rsidP="00734D8C">
      <w:pPr>
        <w:pStyle w:val="1"/>
        <w:rPr>
          <w:lang w:eastAsia="zh-CN"/>
        </w:rPr>
      </w:pPr>
      <w:r w:rsidRPr="00DF78E7">
        <w:rPr>
          <w:lang w:eastAsia="zh-CN"/>
        </w:rPr>
        <w:t>Discussion</w:t>
      </w:r>
    </w:p>
    <w:p w14:paraId="0CFB08F8" w14:textId="435D9209" w:rsidR="006E43DA" w:rsidRPr="00DF78E7" w:rsidRDefault="00D748B7" w:rsidP="00D748B7">
      <w:pPr>
        <w:pStyle w:val="2"/>
        <w:rPr>
          <w:lang w:eastAsia="zh-CN"/>
        </w:rPr>
      </w:pPr>
      <w:r w:rsidRPr="00DF78E7">
        <w:rPr>
          <w:lang w:eastAsia="zh-CN"/>
        </w:rPr>
        <w:t>Channel access procedures for sidelink on unlicensed spectrum</w:t>
      </w:r>
    </w:p>
    <w:p w14:paraId="0C891EF3" w14:textId="56D87E10" w:rsidR="0054712F" w:rsidRPr="00DF78E7" w:rsidRDefault="007269A3" w:rsidP="0054712F">
      <w:pPr>
        <w:rPr>
          <w:lang w:eastAsia="zh-CN"/>
        </w:rPr>
      </w:pPr>
      <w:r w:rsidRPr="00DF78E7">
        <w:rPr>
          <w:lang w:eastAsia="zh-CN"/>
        </w:rPr>
        <w:t xml:space="preserve">The following agreement about channel access procedures has been achieved in the </w:t>
      </w:r>
      <w:r w:rsidR="00A1295D">
        <w:rPr>
          <w:rFonts w:hint="eastAsia"/>
          <w:lang w:eastAsia="zh-CN"/>
        </w:rPr>
        <w:t>last</w:t>
      </w:r>
      <w:r w:rsidRPr="00DF78E7">
        <w:rPr>
          <w:lang w:eastAsia="zh-CN"/>
        </w:rPr>
        <w:t xml:space="preserve"> meeting:</w:t>
      </w:r>
    </w:p>
    <w:tbl>
      <w:tblPr>
        <w:tblStyle w:val="a5"/>
        <w:tblW w:w="0" w:type="auto"/>
        <w:tblLook w:val="04A0" w:firstRow="1" w:lastRow="0" w:firstColumn="1" w:lastColumn="0" w:noHBand="0" w:noVBand="1"/>
      </w:tblPr>
      <w:tblGrid>
        <w:gridCol w:w="9736"/>
      </w:tblGrid>
      <w:tr w:rsidR="00ED450A" w:rsidRPr="00DF78E7" w14:paraId="7794CD19" w14:textId="77777777" w:rsidTr="00ED450A">
        <w:tc>
          <w:tcPr>
            <w:tcW w:w="9736" w:type="dxa"/>
          </w:tcPr>
          <w:p w14:paraId="2B6067CC" w14:textId="77777777" w:rsidR="00A1295D" w:rsidRDefault="00A1295D" w:rsidP="00A1295D">
            <w:pPr>
              <w:rPr>
                <w:rFonts w:ascii="Calibri" w:hAnsi="Calibri" w:cs="Calibri"/>
              </w:rPr>
            </w:pPr>
            <w:r>
              <w:rPr>
                <w:rFonts w:ascii="Calibri" w:hAnsi="Calibri" w:cs="Calibri"/>
                <w:b/>
                <w:bCs/>
                <w:highlight w:val="green"/>
              </w:rPr>
              <w:t>Agreement</w:t>
            </w:r>
          </w:p>
          <w:p w14:paraId="2C7AD527" w14:textId="77777777" w:rsidR="00A1295D" w:rsidRDefault="00A1295D" w:rsidP="00A1295D">
            <w:pPr>
              <w:pStyle w:val="a3"/>
              <w:numPr>
                <w:ilvl w:val="0"/>
                <w:numId w:val="37"/>
              </w:numPr>
              <w:adjustRightInd/>
              <w:snapToGrid/>
              <w:spacing w:after="0" w:line="256" w:lineRule="auto"/>
              <w:ind w:firstLineChars="0"/>
            </w:pPr>
            <w:r>
              <w:t>Type 2A/2B/2C SL channel access procedures</w:t>
            </w:r>
          </w:p>
          <w:p w14:paraId="7F4FFD0D" w14:textId="77777777" w:rsidR="00A1295D" w:rsidRDefault="00A1295D" w:rsidP="00A1295D">
            <w:pPr>
              <w:pStyle w:val="a3"/>
              <w:numPr>
                <w:ilvl w:val="1"/>
                <w:numId w:val="37"/>
              </w:numPr>
              <w:adjustRightInd/>
              <w:snapToGrid/>
              <w:spacing w:after="0" w:line="256" w:lineRule="auto"/>
              <w:ind w:firstLineChars="0"/>
            </w:pPr>
            <w:r>
              <w:t>Type 2A channel access procedure is applicable to the following case:</w:t>
            </w:r>
          </w:p>
          <w:p w14:paraId="3AABCB4B" w14:textId="77777777" w:rsidR="00A1295D" w:rsidRDefault="00A1295D" w:rsidP="00A1295D">
            <w:pPr>
              <w:pStyle w:val="a3"/>
              <w:numPr>
                <w:ilvl w:val="2"/>
                <w:numId w:val="37"/>
              </w:numPr>
              <w:adjustRightInd/>
              <w:snapToGrid/>
              <w:spacing w:after="0" w:line="256" w:lineRule="auto"/>
              <w:ind w:firstLineChars="0"/>
            </w:pPr>
            <w:r>
              <w:t>Transmission(s) by a UE following transmission(s) by another UE for a gap ≥ 25μs in a shared channel occupancy</w:t>
            </w:r>
          </w:p>
          <w:p w14:paraId="6BA2C18D" w14:textId="77777777" w:rsidR="00A1295D" w:rsidRDefault="00A1295D" w:rsidP="00A1295D">
            <w:pPr>
              <w:pStyle w:val="a3"/>
              <w:numPr>
                <w:ilvl w:val="2"/>
                <w:numId w:val="37"/>
              </w:numPr>
              <w:adjustRightInd/>
              <w:snapToGrid/>
              <w:spacing w:after="0" w:line="256" w:lineRule="auto"/>
              <w:ind w:firstLineChars="0"/>
            </w:pPr>
            <w:r>
              <w:t>FFS any other transmission by a UE (e.g., other than COT sharing)</w:t>
            </w:r>
          </w:p>
          <w:p w14:paraId="5DE83F19" w14:textId="77777777" w:rsidR="00A1295D" w:rsidRDefault="00A1295D" w:rsidP="00A1295D">
            <w:pPr>
              <w:pStyle w:val="a3"/>
              <w:numPr>
                <w:ilvl w:val="2"/>
                <w:numId w:val="37"/>
              </w:numPr>
              <w:adjustRightInd/>
              <w:snapToGrid/>
              <w:spacing w:after="0" w:line="256" w:lineRule="auto"/>
              <w:ind w:firstLineChars="0"/>
            </w:pPr>
            <w:r>
              <w:t>FFS whether Type 2A is used also for the case of short control signalling transmission</w:t>
            </w:r>
          </w:p>
          <w:p w14:paraId="31C98C1B" w14:textId="77777777" w:rsidR="00A1295D" w:rsidRDefault="00A1295D" w:rsidP="00A1295D">
            <w:pPr>
              <w:pStyle w:val="a3"/>
              <w:numPr>
                <w:ilvl w:val="1"/>
                <w:numId w:val="37"/>
              </w:numPr>
              <w:adjustRightInd/>
              <w:snapToGrid/>
              <w:spacing w:after="0" w:line="256" w:lineRule="auto"/>
              <w:ind w:firstLineChars="0"/>
            </w:pPr>
            <w:r>
              <w:t>Type 2B channel access procedure is applicable to the following case:</w:t>
            </w:r>
          </w:p>
          <w:p w14:paraId="1C10C279" w14:textId="77777777" w:rsidR="00A1295D" w:rsidRDefault="00A1295D" w:rsidP="00A1295D">
            <w:pPr>
              <w:pStyle w:val="a3"/>
              <w:numPr>
                <w:ilvl w:val="2"/>
                <w:numId w:val="37"/>
              </w:numPr>
              <w:adjustRightInd/>
              <w:snapToGrid/>
              <w:spacing w:after="0" w:line="256" w:lineRule="auto"/>
              <w:ind w:firstLineChars="0"/>
            </w:pPr>
            <w:r>
              <w:t>Transmission(s) by a UE following transmission(s) by another UE at least when the gap is 16μs in a shared channel occupancy</w:t>
            </w:r>
          </w:p>
          <w:p w14:paraId="4A016D8E" w14:textId="77777777" w:rsidR="00A1295D" w:rsidRDefault="00A1295D" w:rsidP="00A1295D">
            <w:pPr>
              <w:pStyle w:val="a3"/>
              <w:numPr>
                <w:ilvl w:val="2"/>
                <w:numId w:val="37"/>
              </w:numPr>
              <w:adjustRightInd/>
              <w:snapToGrid/>
              <w:spacing w:after="0" w:line="256" w:lineRule="auto"/>
              <w:ind w:firstLineChars="0"/>
            </w:pPr>
            <w:r>
              <w:t>FFS the case when the gap is between 16 and 25us</w:t>
            </w:r>
          </w:p>
          <w:p w14:paraId="33D4B302" w14:textId="77777777" w:rsidR="00A1295D" w:rsidRDefault="00A1295D" w:rsidP="00A1295D">
            <w:pPr>
              <w:pStyle w:val="a3"/>
              <w:numPr>
                <w:ilvl w:val="2"/>
                <w:numId w:val="37"/>
              </w:numPr>
              <w:adjustRightInd/>
              <w:snapToGrid/>
              <w:spacing w:after="0" w:line="256" w:lineRule="auto"/>
              <w:ind w:firstLineChars="0"/>
            </w:pPr>
            <w:r>
              <w:t>FFS any other transmission by a UE (e.g., other than COT sharing)</w:t>
            </w:r>
          </w:p>
          <w:p w14:paraId="01E42614" w14:textId="77777777" w:rsidR="00A1295D" w:rsidRDefault="00A1295D" w:rsidP="00A1295D">
            <w:pPr>
              <w:pStyle w:val="a3"/>
              <w:numPr>
                <w:ilvl w:val="1"/>
                <w:numId w:val="37"/>
              </w:numPr>
              <w:adjustRightInd/>
              <w:snapToGrid/>
              <w:spacing w:after="0" w:line="256" w:lineRule="auto"/>
              <w:ind w:firstLineChars="0"/>
            </w:pPr>
            <w:r>
              <w:t>Type 2C channel access procedure is applicable to the following case:</w:t>
            </w:r>
          </w:p>
          <w:p w14:paraId="28957248" w14:textId="77777777" w:rsidR="00A1295D" w:rsidRDefault="00A1295D" w:rsidP="00A1295D">
            <w:pPr>
              <w:pStyle w:val="a3"/>
              <w:numPr>
                <w:ilvl w:val="2"/>
                <w:numId w:val="37"/>
              </w:numPr>
              <w:adjustRightInd/>
              <w:snapToGrid/>
              <w:spacing w:after="0" w:line="256" w:lineRule="auto"/>
              <w:ind w:firstLineChars="0"/>
            </w:pPr>
            <w:r>
              <w:t>Transmission(s) by a UE following transmission(s) by another UE for a gap ≤ 16μs in a shared channel occupancy and the duration of the corresponding transmission is at most 584us.</w:t>
            </w:r>
          </w:p>
          <w:p w14:paraId="084E03A9" w14:textId="77777777" w:rsidR="00A1295D" w:rsidRDefault="00A1295D" w:rsidP="00A1295D">
            <w:pPr>
              <w:pStyle w:val="a3"/>
              <w:numPr>
                <w:ilvl w:val="2"/>
                <w:numId w:val="37"/>
              </w:numPr>
              <w:adjustRightInd/>
              <w:snapToGrid/>
              <w:spacing w:after="0" w:line="256" w:lineRule="auto"/>
              <w:ind w:firstLineChars="0"/>
            </w:pPr>
            <w:r>
              <w:t>FFS any other transmission by a UE (e.g., other than COT sharing)</w:t>
            </w:r>
          </w:p>
          <w:p w14:paraId="33EF2A29" w14:textId="77777777" w:rsidR="00A1295D" w:rsidRDefault="00A1295D" w:rsidP="00A1295D">
            <w:pPr>
              <w:pStyle w:val="a3"/>
              <w:numPr>
                <w:ilvl w:val="2"/>
                <w:numId w:val="37"/>
              </w:numPr>
              <w:adjustRightInd/>
              <w:snapToGrid/>
              <w:spacing w:after="0" w:line="256" w:lineRule="auto"/>
              <w:ind w:firstLineChars="0"/>
            </w:pPr>
            <w:r>
              <w:t>FFS whether Type 2C is used also for the case of short control signalling transmission</w:t>
            </w:r>
          </w:p>
          <w:p w14:paraId="79313079" w14:textId="77777777" w:rsidR="00A1295D" w:rsidRDefault="00A1295D" w:rsidP="00A1295D">
            <w:pPr>
              <w:pStyle w:val="a3"/>
              <w:numPr>
                <w:ilvl w:val="1"/>
                <w:numId w:val="37"/>
              </w:numPr>
              <w:adjustRightInd/>
              <w:snapToGrid/>
              <w:spacing w:after="0" w:line="256" w:lineRule="auto"/>
              <w:ind w:firstLineChars="0"/>
            </w:pPr>
            <w:r>
              <w:t>FFS under which conditions (other than the gap) UEs can apply the Type 2A/2B/2C SL channel access procedures</w:t>
            </w:r>
          </w:p>
          <w:p w14:paraId="74CD0063" w14:textId="752A85D2" w:rsidR="00ED450A" w:rsidRPr="00DF78E7" w:rsidRDefault="00A1295D" w:rsidP="00A1295D">
            <w:pPr>
              <w:pStyle w:val="a3"/>
              <w:numPr>
                <w:ilvl w:val="1"/>
                <w:numId w:val="37"/>
              </w:numPr>
              <w:adjustRightInd/>
              <w:snapToGrid/>
              <w:spacing w:after="0" w:line="256" w:lineRule="auto"/>
              <w:ind w:firstLineChars="0"/>
            </w:pPr>
            <w:r>
              <w:t>FFS under which conditions Type 2B or Type 2C is applied in case of a gap of 16 μs</w:t>
            </w:r>
          </w:p>
        </w:tc>
      </w:tr>
    </w:tbl>
    <w:p w14:paraId="70512A92" w14:textId="77777777" w:rsidR="007269A3" w:rsidRPr="00DF78E7" w:rsidRDefault="007269A3" w:rsidP="007269A3">
      <w:pPr>
        <w:rPr>
          <w:lang w:eastAsia="zh-CN"/>
        </w:rPr>
      </w:pPr>
    </w:p>
    <w:p w14:paraId="7D12DD24" w14:textId="65B51C56" w:rsidR="007269A3" w:rsidRPr="00DF78E7" w:rsidRDefault="00D200B8" w:rsidP="00524B31">
      <w:pPr>
        <w:rPr>
          <w:lang w:eastAsia="zh-CN"/>
        </w:rPr>
      </w:pPr>
      <w:r w:rsidRPr="00DF78E7">
        <w:rPr>
          <w:lang w:eastAsia="zh-CN"/>
        </w:rPr>
        <w:lastRenderedPageBreak/>
        <w:t xml:space="preserve">The following four channel access types </w:t>
      </w:r>
      <w:r w:rsidR="007269A3" w:rsidRPr="00DF78E7">
        <w:rPr>
          <w:lang w:eastAsia="zh-CN"/>
        </w:rPr>
        <w:t xml:space="preserve">specified in TS37.213 are taken as baseline for </w:t>
      </w:r>
      <w:r w:rsidR="00524B31" w:rsidRPr="00DF78E7">
        <w:rPr>
          <w:lang w:eastAsia="zh-CN"/>
        </w:rPr>
        <w:t>SL-U</w:t>
      </w:r>
      <w:r w:rsidR="007269A3" w:rsidRPr="00DF78E7">
        <w:rPr>
          <w:lang w:eastAsia="zh-CN"/>
        </w:rPr>
        <w:t>.</w:t>
      </w:r>
      <w:r w:rsidR="00524B31" w:rsidRPr="00DF78E7">
        <w:rPr>
          <w:lang w:eastAsia="zh-CN"/>
        </w:rPr>
        <w:t xml:space="preserve"> Details of channel access procedures need to be further discussed.</w:t>
      </w:r>
    </w:p>
    <w:p w14:paraId="49B31833" w14:textId="77777777" w:rsidR="00D200B8" w:rsidRPr="00DF78E7" w:rsidRDefault="00D200B8" w:rsidP="00D200B8">
      <w:pPr>
        <w:pStyle w:val="3GPPText"/>
        <w:numPr>
          <w:ilvl w:val="0"/>
          <w:numId w:val="36"/>
        </w:numPr>
        <w:rPr>
          <w:rFonts w:cs="Times New Roman"/>
          <w:sz w:val="22"/>
        </w:rPr>
      </w:pPr>
      <w:r w:rsidRPr="00DF78E7">
        <w:rPr>
          <w:rFonts w:cs="Times New Roman"/>
          <w:sz w:val="22"/>
        </w:rPr>
        <w:t>Type 1: The time duration spanned by the sensing slots that are sensed to be idle before a transmission(s) is random.</w:t>
      </w:r>
    </w:p>
    <w:p w14:paraId="76B42E59" w14:textId="77777777" w:rsidR="00D200B8" w:rsidRPr="00DF78E7" w:rsidRDefault="00D200B8" w:rsidP="00D200B8">
      <w:pPr>
        <w:pStyle w:val="3GPPText"/>
        <w:numPr>
          <w:ilvl w:val="0"/>
          <w:numId w:val="36"/>
        </w:numPr>
        <w:rPr>
          <w:rFonts w:cs="Times New Roman"/>
          <w:sz w:val="22"/>
        </w:rPr>
      </w:pPr>
      <w:r w:rsidRPr="00DF78E7">
        <w:rPr>
          <w:rFonts w:cs="Times New Roman"/>
          <w:sz w:val="22"/>
        </w:rPr>
        <w:t>Type 2A: The transmission may be transmitted immediately after sensing the channel to be idle for at least a sensing interval 25μs.</w:t>
      </w:r>
    </w:p>
    <w:p w14:paraId="7962F3A8" w14:textId="77777777" w:rsidR="00D200B8" w:rsidRPr="00DF78E7" w:rsidRDefault="00D200B8" w:rsidP="00D200B8">
      <w:pPr>
        <w:pStyle w:val="3GPPText"/>
        <w:numPr>
          <w:ilvl w:val="0"/>
          <w:numId w:val="36"/>
        </w:numPr>
        <w:rPr>
          <w:rFonts w:cs="Times New Roman"/>
          <w:sz w:val="22"/>
        </w:rPr>
      </w:pPr>
      <w:r w:rsidRPr="00DF78E7">
        <w:rPr>
          <w:rFonts w:cs="Times New Roman"/>
          <w:sz w:val="22"/>
        </w:rPr>
        <w:t>Type 2B: The transmission may be transmitted immediately after sensing the channel to be idle within a duration of 16μs.</w:t>
      </w:r>
    </w:p>
    <w:p w14:paraId="700CFB49" w14:textId="10CB5C58" w:rsidR="00D200B8" w:rsidRPr="00DF78E7" w:rsidRDefault="00D200B8" w:rsidP="00524B31">
      <w:pPr>
        <w:pStyle w:val="3GPPText"/>
        <w:numPr>
          <w:ilvl w:val="0"/>
          <w:numId w:val="36"/>
        </w:numPr>
        <w:rPr>
          <w:rFonts w:cs="Times New Roman"/>
          <w:sz w:val="22"/>
        </w:rPr>
      </w:pPr>
      <w:r w:rsidRPr="00DF78E7">
        <w:rPr>
          <w:rFonts w:cs="Times New Roman"/>
          <w:sz w:val="22"/>
        </w:rPr>
        <w:t>Type 2C</w:t>
      </w:r>
      <w:r w:rsidRPr="00DF78E7">
        <w:rPr>
          <w:rFonts w:cs="Times New Roman"/>
        </w:rPr>
        <w:t xml:space="preserve">: </w:t>
      </w:r>
      <w:r w:rsidRPr="00DF78E7">
        <w:rPr>
          <w:rFonts w:cs="Times New Roman"/>
          <w:sz w:val="22"/>
        </w:rPr>
        <w:t>When the gap between transmission(s) is smaller than 16μs, channel sensing does not need to be performed.</w:t>
      </w:r>
    </w:p>
    <w:p w14:paraId="7CC25EB7" w14:textId="33683B60" w:rsidR="00A4173B" w:rsidRPr="00DF78E7" w:rsidRDefault="00C44020" w:rsidP="00C44020">
      <w:pPr>
        <w:pStyle w:val="3"/>
        <w:numPr>
          <w:ilvl w:val="2"/>
          <w:numId w:val="1"/>
        </w:numPr>
        <w:rPr>
          <w:rFonts w:ascii="Times New Roman" w:hAnsi="Times New Roman" w:cs="Times New Roman"/>
          <w:sz w:val="22"/>
          <w:szCs w:val="22"/>
        </w:rPr>
      </w:pPr>
      <w:r w:rsidRPr="00DF78E7">
        <w:rPr>
          <w:rFonts w:ascii="Times New Roman" w:hAnsi="Times New Roman" w:cs="Times New Roman"/>
          <w:sz w:val="22"/>
          <w:szCs w:val="22"/>
        </w:rPr>
        <w:t>Channel Access Priority Classes (CAPC)</w:t>
      </w:r>
    </w:p>
    <w:p w14:paraId="14753716" w14:textId="386C2BD6" w:rsidR="00180C0C" w:rsidRDefault="00180C0C" w:rsidP="00DF78E7">
      <w:pPr>
        <w:pStyle w:val="3GPPText"/>
        <w:rPr>
          <w:rFonts w:cs="Times New Roman"/>
          <w:sz w:val="22"/>
        </w:rPr>
      </w:pPr>
      <w:r w:rsidRPr="00DF78E7">
        <w:rPr>
          <w:rFonts w:cs="Times New Roman"/>
          <w:sz w:val="22"/>
        </w:rPr>
        <w:t>In NR-U,</w:t>
      </w:r>
      <w:r w:rsidR="00DF78E7" w:rsidRPr="00DF78E7">
        <w:rPr>
          <w:rFonts w:cs="Times New Roman"/>
          <w:sz w:val="22"/>
        </w:rPr>
        <w:t xml:space="preserve"> there are two</w:t>
      </w:r>
      <w:r w:rsidRPr="00DF78E7">
        <w:rPr>
          <w:rFonts w:cs="Times New Roman"/>
          <w:sz w:val="22"/>
        </w:rPr>
        <w:t xml:space="preserve"> different CAPC </w:t>
      </w:r>
      <w:r w:rsidR="00DF78E7" w:rsidRPr="00DF78E7">
        <w:rPr>
          <w:rFonts w:cs="Times New Roman"/>
          <w:sz w:val="22"/>
        </w:rPr>
        <w:t>tables</w:t>
      </w:r>
      <w:r w:rsidRPr="00DF78E7">
        <w:rPr>
          <w:rFonts w:cs="Times New Roman"/>
          <w:sz w:val="22"/>
        </w:rPr>
        <w:t xml:space="preserve"> are defined for DL and UL</w:t>
      </w:r>
      <w:r w:rsidR="00DF78E7" w:rsidRPr="00DF78E7">
        <w:rPr>
          <w:rFonts w:cs="Times New Roman"/>
          <w:sz w:val="22"/>
        </w:rPr>
        <w:t>, as shown in Table 1 and Table 2[</w:t>
      </w:r>
      <w:r w:rsidR="00ED009E">
        <w:rPr>
          <w:rFonts w:cs="Times New Roman"/>
          <w:sz w:val="22"/>
        </w:rPr>
        <w:t>4</w:t>
      </w:r>
      <w:r w:rsidR="00DF78E7" w:rsidRPr="00DF78E7">
        <w:rPr>
          <w:rFonts w:cs="Times New Roman"/>
          <w:sz w:val="22"/>
        </w:rPr>
        <w:t>]</w:t>
      </w:r>
      <w:r w:rsidRPr="00DF78E7">
        <w:rPr>
          <w:rFonts w:cs="Times New Roman"/>
          <w:sz w:val="22"/>
        </w:rPr>
        <w:t xml:space="preserve">. </w:t>
      </w:r>
      <w:r w:rsidR="00DF78E7">
        <w:rPr>
          <w:rFonts w:cs="Times New Roman"/>
          <w:sz w:val="22"/>
        </w:rPr>
        <w:t>According to the regulation [</w:t>
      </w:r>
      <w:r w:rsidR="00ED009E">
        <w:rPr>
          <w:rFonts w:cs="Times New Roman"/>
          <w:sz w:val="22"/>
        </w:rPr>
        <w:t>5</w:t>
      </w:r>
      <w:r w:rsidR="00DF78E7">
        <w:rPr>
          <w:rFonts w:cs="Times New Roman"/>
          <w:sz w:val="22"/>
        </w:rPr>
        <w:t xml:space="preserve">], </w:t>
      </w:r>
      <w:r w:rsidR="00DF78E7" w:rsidRPr="00DF78E7">
        <w:rPr>
          <w:rFonts w:cs="Times New Roman"/>
          <w:sz w:val="22"/>
        </w:rPr>
        <w:t xml:space="preserve">CAPC table for DL is for </w:t>
      </w:r>
      <w:r w:rsidR="00DF78E7">
        <w:rPr>
          <w:rFonts w:cs="Times New Roman"/>
          <w:sz w:val="22"/>
        </w:rPr>
        <w:t>S</w:t>
      </w:r>
      <w:r w:rsidR="00DF78E7" w:rsidRPr="00DF78E7">
        <w:rPr>
          <w:rFonts w:cs="Times New Roman"/>
          <w:sz w:val="22"/>
        </w:rPr>
        <w:t xml:space="preserve">upervising </w:t>
      </w:r>
      <w:r w:rsidR="00DF78E7">
        <w:rPr>
          <w:rFonts w:cs="Times New Roman"/>
          <w:sz w:val="22"/>
        </w:rPr>
        <w:t>D</w:t>
      </w:r>
      <w:r w:rsidR="00DF78E7" w:rsidRPr="00DF78E7">
        <w:rPr>
          <w:rFonts w:cs="Times New Roman"/>
          <w:sz w:val="22"/>
        </w:rPr>
        <w:t>evice</w:t>
      </w:r>
      <w:r w:rsidR="00DF78E7">
        <w:rPr>
          <w:rFonts w:cs="Times New Roman"/>
          <w:sz w:val="22"/>
        </w:rPr>
        <w:t xml:space="preserve"> and </w:t>
      </w:r>
      <w:r w:rsidR="00DF78E7" w:rsidRPr="00DF78E7">
        <w:rPr>
          <w:rFonts w:cs="Times New Roman"/>
          <w:sz w:val="22"/>
        </w:rPr>
        <w:t xml:space="preserve">CAPC table for </w:t>
      </w:r>
      <w:r w:rsidR="00DF78E7">
        <w:rPr>
          <w:rFonts w:cs="Times New Roman"/>
          <w:sz w:val="22"/>
        </w:rPr>
        <w:t>U</w:t>
      </w:r>
      <w:r w:rsidR="00DF78E7" w:rsidRPr="00DF78E7">
        <w:rPr>
          <w:rFonts w:cs="Times New Roman"/>
          <w:sz w:val="22"/>
        </w:rPr>
        <w:t xml:space="preserve">L is for </w:t>
      </w:r>
      <w:r w:rsidR="00DF78E7">
        <w:rPr>
          <w:rFonts w:cs="Times New Roman"/>
          <w:sz w:val="22"/>
        </w:rPr>
        <w:t>S</w:t>
      </w:r>
      <w:r w:rsidR="00DF78E7" w:rsidRPr="00DF78E7">
        <w:rPr>
          <w:rFonts w:cs="Times New Roman"/>
          <w:sz w:val="22"/>
        </w:rPr>
        <w:t>upervis</w:t>
      </w:r>
      <w:r w:rsidR="00DF78E7">
        <w:rPr>
          <w:rFonts w:cs="Times New Roman"/>
          <w:sz w:val="22"/>
        </w:rPr>
        <w:t>ed</w:t>
      </w:r>
      <w:r w:rsidR="00DF78E7" w:rsidRPr="00DF78E7">
        <w:rPr>
          <w:rFonts w:cs="Times New Roman"/>
          <w:sz w:val="22"/>
        </w:rPr>
        <w:t xml:space="preserve"> </w:t>
      </w:r>
      <w:r w:rsidR="00DF78E7">
        <w:rPr>
          <w:rFonts w:cs="Times New Roman"/>
          <w:sz w:val="22"/>
        </w:rPr>
        <w:t>D</w:t>
      </w:r>
      <w:r w:rsidR="00DF78E7" w:rsidRPr="00DF78E7">
        <w:rPr>
          <w:rFonts w:cs="Times New Roman"/>
          <w:sz w:val="22"/>
        </w:rPr>
        <w:t>evice</w:t>
      </w:r>
      <w:r w:rsidR="00DF78E7">
        <w:rPr>
          <w:rFonts w:cs="Times New Roman"/>
          <w:sz w:val="22"/>
        </w:rPr>
        <w:t>.</w:t>
      </w:r>
      <w:r w:rsidR="007201FE">
        <w:rPr>
          <w:rFonts w:cs="Times New Roman"/>
          <w:sz w:val="22"/>
        </w:rPr>
        <w:t xml:space="preserve"> </w:t>
      </w:r>
    </w:p>
    <w:p w14:paraId="0A276679" w14:textId="7311B5F3" w:rsidR="007201FE" w:rsidRPr="007201FE" w:rsidRDefault="007201FE" w:rsidP="007201FE">
      <w:pPr>
        <w:pStyle w:val="3GPPText"/>
        <w:jc w:val="center"/>
        <w:rPr>
          <w:rFonts w:cs="Times New Roman"/>
          <w:b/>
          <w:sz w:val="22"/>
        </w:rPr>
      </w:pPr>
      <w:r w:rsidRPr="007201FE">
        <w:rPr>
          <w:rFonts w:cs="Times New Roman"/>
          <w:b/>
          <w:sz w:val="22"/>
        </w:rPr>
        <w:t>Table 1: Channel Access Priority Class (CAPC)</w:t>
      </w:r>
      <w:r>
        <w:rPr>
          <w:rFonts w:cs="Times New Roman"/>
          <w:b/>
          <w:sz w:val="22"/>
        </w:rPr>
        <w:t xml:space="preserve"> for DL</w:t>
      </w:r>
    </w:p>
    <w:tbl>
      <w:tblPr>
        <w:tblStyle w:val="a5"/>
        <w:tblW w:w="0" w:type="auto"/>
        <w:tblLook w:val="04A0" w:firstRow="1" w:lastRow="0" w:firstColumn="1" w:lastColumn="0" w:noHBand="0" w:noVBand="1"/>
      </w:tblPr>
      <w:tblGrid>
        <w:gridCol w:w="1555"/>
        <w:gridCol w:w="1251"/>
        <w:gridCol w:w="1448"/>
        <w:gridCol w:w="1455"/>
        <w:gridCol w:w="1426"/>
        <w:gridCol w:w="2601"/>
      </w:tblGrid>
      <w:tr w:rsidR="007201FE" w14:paraId="2906FAD8" w14:textId="77777777" w:rsidTr="007201FE">
        <w:tc>
          <w:tcPr>
            <w:tcW w:w="1555" w:type="dxa"/>
            <w:shd w:val="clear" w:color="auto" w:fill="E7E6E6" w:themeFill="background2"/>
            <w:vAlign w:val="center"/>
          </w:tcPr>
          <w:p w14:paraId="74415FB3" w14:textId="4B83C68D" w:rsidR="007201FE" w:rsidRPr="007201FE" w:rsidRDefault="007201FE" w:rsidP="007201FE">
            <w:pPr>
              <w:pStyle w:val="3GPPText"/>
              <w:jc w:val="center"/>
              <w:rPr>
                <w:rFonts w:cs="Times New Roman"/>
                <w:b/>
                <w:sz w:val="22"/>
              </w:rPr>
            </w:pPr>
            <w:r w:rsidRPr="007201FE">
              <w:rPr>
                <w:b/>
              </w:rPr>
              <w:t>Channel Access Priority Class (</w:t>
            </w:r>
            <w:r w:rsidRPr="007201FE">
              <w:rPr>
                <w:b/>
              </w:rPr>
              <w:fldChar w:fldCharType="begin"/>
            </w:r>
            <w:r w:rsidRPr="007201FE">
              <w:rPr>
                <w:b/>
              </w:rPr>
              <w:instrText xml:space="preserve"> QUOTE </w:instrText>
            </w:r>
            <w:r w:rsidR="00DB1D66">
              <w:rPr>
                <w:b/>
                <w:position w:val="-5"/>
              </w:rPr>
              <w:pict w14:anchorId="1B4762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B31A4&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B31A4&quot; wsp:rsidP=&quot;005B31A4&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201FE">
              <w:rPr>
                <w:b/>
              </w:rPr>
              <w:instrText xml:space="preserve"> </w:instrText>
            </w:r>
            <w:r w:rsidRPr="007201FE">
              <w:rPr>
                <w:b/>
              </w:rPr>
              <w:fldChar w:fldCharType="separate"/>
            </w:r>
            <w:r w:rsidR="00DB1D66">
              <w:rPr>
                <w:b/>
                <w:position w:val="-5"/>
              </w:rPr>
              <w:pict w14:anchorId="1C8F9640">
                <v:shape id="_x0000_i1026" type="#_x0000_t75" style="width: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B31A4&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5B31A4&quot; wsp:rsidP=&quot;005B31A4&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7201FE">
              <w:rPr>
                <w:b/>
              </w:rPr>
              <w:fldChar w:fldCharType="end"/>
            </w:r>
            <w:r w:rsidRPr="007201FE">
              <w:rPr>
                <w:b/>
              </w:rPr>
              <w:t>)</w:t>
            </w:r>
          </w:p>
        </w:tc>
        <w:tc>
          <w:tcPr>
            <w:tcW w:w="1251" w:type="dxa"/>
            <w:shd w:val="clear" w:color="auto" w:fill="E7E6E6" w:themeFill="background2"/>
            <w:vAlign w:val="center"/>
          </w:tcPr>
          <w:p w14:paraId="0B0159AE" w14:textId="524A7A15" w:rsidR="007201FE" w:rsidRPr="007201FE" w:rsidRDefault="00DB1D66" w:rsidP="007201FE">
            <w:pPr>
              <w:pStyle w:val="3GPPText"/>
              <w:jc w:val="center"/>
              <w:rPr>
                <w:rFonts w:cs="Times New Roman"/>
                <w:b/>
                <w:sz w:val="22"/>
              </w:rPr>
            </w:pPr>
            <w:r>
              <w:rPr>
                <w:b/>
              </w:rPr>
              <w:pict w14:anchorId="1964FCFF">
                <v:shape id="_x0000_i1027" type="#_x0000_t75" style="width:15.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60F2D&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360F2D&quot; wsp:rsidRDefault=&quot;00360F2D&quot; wsp:rsidP=&quot;00360F2D&quot;&gt;&lt;m:oMathPara&gt;&lt;m:oMath&gt;&lt;m:sSub&gt;&lt;m:sSubPr&gt;&lt;m:ctrlPr&gt;&lt;aml:annotation aml:id=&quot;0&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22:00Z&quot;&gt;&lt;aml:content&gt;&lt;m:rPr&gt;&lt;m:sty m:val=&quot;bi&quot;/&gt;&lt;/m:rPr&gt;&lt;w:rPr&gt;&lt;w:rFonts w:ascii=&quot;Cambria Math&quot;/&gt;&lt;wx:font wx:val=&quot;Cambria Math&quot;/&gt;&lt;w:b/&gt;&lt;w:b-cs/&gt;&lt;w:i/&gt;&lt;/w:rPr&gt;&lt;m:t&gt;m&lt;/m:t&gt;&lt;/aml:content&gt;&lt;/aml:annotation&gt;&lt;/m:r&gt;&lt;/m:e&gt;&lt;m:sub&gt;&lt;m:r&gt;&lt;aml:annotation aml:id=&quot;2&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 wsp:rsidRPr=&quot;00360F2D&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p>
        </w:tc>
        <w:tc>
          <w:tcPr>
            <w:tcW w:w="1448" w:type="dxa"/>
            <w:shd w:val="clear" w:color="auto" w:fill="E7E6E6" w:themeFill="background2"/>
            <w:vAlign w:val="center"/>
          </w:tcPr>
          <w:p w14:paraId="4DDA213B" w14:textId="029BCCEB" w:rsidR="007201FE" w:rsidRPr="007201FE" w:rsidRDefault="00DB1D66" w:rsidP="007201FE">
            <w:pPr>
              <w:pStyle w:val="3GPPText"/>
              <w:jc w:val="center"/>
              <w:rPr>
                <w:rFonts w:cs="Times New Roman"/>
                <w:b/>
                <w:sz w:val="22"/>
              </w:rPr>
            </w:pPr>
            <w:r>
              <w:rPr>
                <w:b/>
              </w:rPr>
              <w:pict w14:anchorId="70B59ED9">
                <v:shape id="_x0000_i1028" type="#_x0000_t75" style="width:36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51D8&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5051D8&quot; wsp:rsidRDefault=&quot;005051D8&quot; wsp:rsidP=&quot;005051D8&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6:22:00Z&quot;&gt;&lt;aml:content&gt;&lt;m:rPr&gt;&lt;m:sty m:val=&quot;bi&quot;/&gt;&lt;/m:rPr&gt;&lt;w:rPr&gt;&lt;w:rFonts w:ascii=&quot;Cambria Math&quot;/&gt;&lt;wx:font wx:val=&quot;Cambria Math&quot;/&gt;&lt;w:b/&gt;&lt;w:b-cs/&gt;&lt;w:i/&gt;&lt;/w:rPr&gt;&lt;m:t&gt;W&lt;/m:t&gt;&lt;/aml:content&gt;&lt;/aml:annotation&gt;&lt;/m:r&gt;&lt;/m:e&gt;&lt;m:sub&gt;&lt;m:func&gt;&lt;m:funcPr&gt;&lt;m:ctrlPr&gt;&lt;aml:annotation aml:id=&quot;3&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6:22:00Z&quot;&gt;&lt;aml:content&gt;&lt;m:rPr&gt;&lt;m:sty m:val=&quot;bi&quot;/&gt;&lt;/m:rPr&gt;&lt;w:rPr&gt;&lt;w:rFonts w:ascii=&quot;Cambria Math&quot;/&gt;&lt;wx:font wx:val=&quot;Cambria Math&quot;/&gt;&lt;w:b/&gt;&lt;w:b-cs/&gt;&lt;w:i/&gt;&lt;/w:rPr&gt;&lt;m:t&gt;min&lt;/m:t&gt;&lt;/aml:content&gt;&lt;/aml:annotation&gt;&lt;/m:r&gt;&lt;m:r&gt;&lt;aml:annotation aml:id=&quot;5&quot; w:type=&quot;Word.Insertion&quot; aml:author=&quot;MCC: CR0005&quot; aml:createdate=&quot;2020-01-02T06:22: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5051D8&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p>
        </w:tc>
        <w:tc>
          <w:tcPr>
            <w:tcW w:w="1455" w:type="dxa"/>
            <w:shd w:val="clear" w:color="auto" w:fill="E7E6E6" w:themeFill="background2"/>
            <w:vAlign w:val="center"/>
          </w:tcPr>
          <w:p w14:paraId="4439B70A" w14:textId="17B36A29" w:rsidR="007201FE" w:rsidRPr="007201FE" w:rsidRDefault="00DB1D66" w:rsidP="007201FE">
            <w:pPr>
              <w:pStyle w:val="3GPPText"/>
              <w:jc w:val="center"/>
              <w:rPr>
                <w:rFonts w:cs="Times New Roman"/>
                <w:b/>
                <w:sz w:val="22"/>
              </w:rPr>
            </w:pPr>
            <w:r>
              <w:rPr>
                <w:b/>
              </w:rPr>
              <w:pict w14:anchorId="5CED53C4">
                <v:shape id="_x0000_i1029" type="#_x0000_t75" style="width:36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B786B&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AB786B&quot; wsp:rsidRDefault=&quot;00AB786B&quot; wsp:rsidP=&quot;00AB786B&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6:22:00Z&quot;&gt;&lt;aml:content&gt;&lt;m:rPr&gt;&lt;m:sty m:val=&quot;bi&quot;/&gt;&lt;/m:rPr&gt;&lt;w:rPr&gt;&lt;w:rFonts w:ascii=&quot;Cambria Math&quot;/&gt;&lt;wx:font wx:val=&quot;Cambria Math&quot;/&gt;&lt;w:b/&gt;&lt;w:b-cs/&gt;&lt;w:i/&gt;&lt;/w:rPr&gt;&lt;m:t&gt;W&lt;/m:t&gt;&lt;/aml:content&gt;&lt;/aml:annotation&gt;&lt;/m:r&gt;&lt;/m:e&gt;&lt;m:sub&gt;&lt;m:func&gt;&lt;m:funcPr&gt;&lt;m:ctrlPr&gt;&lt;aml:annotation aml:id=&quot;3&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6:22:00Z&quot;&gt;&lt;aml:content&gt;&lt;m:rPr&gt;&lt;m:sty m:val=&quot;bi&quot;/&gt;&lt;/m:rPr&gt;&lt;w:rPr&gt;&lt;w:rFonts w:ascii=&quot;Cambria Math&quot;/&gt;&lt;wx:font wx:val=&quot;Cambria Math&quot;/&gt;&lt;w:b/&gt;&lt;w:b-cs/&gt;&lt;w:i/&gt;&lt;/w:rPr&gt;&lt;m:t&gt;max&lt;/m:t&gt;&lt;/aml:content&gt;&lt;/aml:annotation&gt;&lt;/m:r&gt;&lt;m:r&gt;&lt;aml:annotation aml:id=&quot;5&quot; w:type=&quot;Word.Insertion&quot; aml:author=&quot;MCC: CR0005&quot; aml:createdate=&quot;2020-01-02T06:22: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AB786B&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tc>
        <w:tc>
          <w:tcPr>
            <w:tcW w:w="1426" w:type="dxa"/>
            <w:shd w:val="clear" w:color="auto" w:fill="E7E6E6" w:themeFill="background2"/>
            <w:vAlign w:val="center"/>
          </w:tcPr>
          <w:p w14:paraId="752FD5F8" w14:textId="5A05FF30" w:rsidR="007201FE" w:rsidRPr="007201FE" w:rsidRDefault="00DB1D66" w:rsidP="007201FE">
            <w:pPr>
              <w:pStyle w:val="3GPPText"/>
              <w:jc w:val="center"/>
              <w:rPr>
                <w:rFonts w:cs="Times New Roman"/>
                <w:b/>
                <w:sz w:val="22"/>
              </w:rPr>
            </w:pPr>
            <w:r>
              <w:rPr>
                <w:b/>
              </w:rPr>
              <w:pict w14:anchorId="65E9EBC0">
                <v:shape id="_x0000_i1030" type="#_x0000_t75" style="width:31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70C0&quot;/&gt;&lt;wsp:rsid wsp:val=&quot;002F714E&quot;/&gt;&lt;wsp:rsid wsp:val=&quot;003005AF&quot;/&gt;&lt;wsp:rsid wsp:val=&quot;00307352&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307352&quot; wsp:rsidRDefault=&quot;00307352&quot; wsp:rsidP=&quot;00307352&quot;&gt;&lt;m:oMathPara&gt;&lt;m:oMath&gt;&lt;m:sSub&gt;&lt;m:sSubPr&gt;&lt;m:ctrlPr&gt;&lt;aml:annotation aml:id=&quot;0&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6:22:00Z&quot;&gt;&lt;aml:content&gt;&lt;m:rPr&gt;&lt;m:sty m:val=&quot;bi&quot;/&gt;&lt;/m:rPr&gt;&lt;w:rPr&gt;&lt;w:rFonts w:ascii=&quot;Cambria Math&quot;/&gt;&lt;wx:font wx:val=&quot;Cambria Math&quot;/&gt;&lt;w:b/&gt;&lt;w:b-cs/&gt;&lt;w:i/&gt;&lt;/w:rPr&gt;&lt;m:t&gt;T&lt;/m:t&gt;&lt;/aml:content&gt;&lt;/aml:annotation&gt;&lt;/m:r&gt;&lt;/m:e&gt;&lt;m:sub&gt;&lt;m:r&gt;&lt;aml:annotation aml:id=&quot;2&quot; w:type=&quot;Word.Insertion&quot; aml:author=&quot;MCC: CR0005&quot; aml:createdate=&quot;2020-01-02T06:22:00Z&quot;&gt;&lt;aml:content&gt;&lt;m:rPr&gt;&lt;m:sty m:val=&quot;bi&quot;/&gt;&lt;/m:rPr&gt;&lt;w:rPr&gt;&lt;w:rFonts w:ascii=&quot;Cambria Math&quot;/&gt;&lt;wx:font wx:val=&quot;Cambria Math&quot;/&gt;&lt;w:b/&gt;&lt;w:b-cs/&gt;&lt;w:i/&gt;&lt;/w:rPr&gt;&lt;m:t&gt;m&lt;/m:t&gt;&lt;/aml:content&gt;&lt;/aml:annotation&gt;&lt;/m:r&gt;&lt;m:func&gt;&lt;m:funcPr&gt;&lt;m:ctrlPr&gt;&lt;aml:annotation aml:id=&quot;3&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6:22:00Z&quot;&gt;&lt;aml:content&gt;&lt;m:rPr&gt;&lt;m:sty m:val=&quot;bi&quot;/&gt;&lt;/m:rPr&gt;&lt;w:rPr&gt;&lt;w:rFonts w:ascii=&quot;Cambria Math&quot;/&gt;&lt;wx:font wx:val=&quot;Cambria Math&quot;/&gt;&lt;w:b/&gt;&lt;w:b-cs/&gt;&lt;w:i/&gt;&lt;/w:rPr&gt;&lt;m:t&gt;cot&lt;/m:t&gt;&lt;/aml:content&gt;&lt;/aml:annotation&gt;&lt;/m:r&gt;&lt;m:r&gt;&lt;aml:annotation aml:id=&quot;5&quot; w:type=&quot;Word.Insertion&quot; aml:author=&quot;MCC: CR0005&quot; aml:createdate=&quot;2020-01-02T06:22: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307352&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p>
        </w:tc>
        <w:tc>
          <w:tcPr>
            <w:tcW w:w="2601" w:type="dxa"/>
            <w:shd w:val="clear" w:color="auto" w:fill="E7E6E6" w:themeFill="background2"/>
            <w:vAlign w:val="center"/>
          </w:tcPr>
          <w:p w14:paraId="4730750B" w14:textId="040EA3EE" w:rsidR="007201FE" w:rsidRPr="007201FE" w:rsidRDefault="007201FE" w:rsidP="007201FE">
            <w:pPr>
              <w:pStyle w:val="3GPPText"/>
              <w:jc w:val="center"/>
              <w:rPr>
                <w:rFonts w:cs="Times New Roman"/>
                <w:b/>
                <w:sz w:val="22"/>
              </w:rPr>
            </w:pPr>
            <w:r w:rsidRPr="007201FE">
              <w:rPr>
                <w:b/>
              </w:rPr>
              <w:t xml:space="preserve">allowed </w:t>
            </w:r>
            <w:r w:rsidRPr="007201FE">
              <w:rPr>
                <w:b/>
              </w:rPr>
              <w:fldChar w:fldCharType="begin"/>
            </w:r>
            <w:r w:rsidRPr="007201FE">
              <w:rPr>
                <w:b/>
              </w:rPr>
              <w:instrText xml:space="preserve"> QUOTE </w:instrText>
            </w:r>
            <w:r w:rsidR="00DB1D66">
              <w:rPr>
                <w:b/>
                <w:position w:val="-6"/>
              </w:rPr>
              <w:pict w14:anchorId="495B3B8F">
                <v:shape id="_x0000_i1031" type="#_x0000_t75" style="width:20.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C54A9&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C54A9&quot; wsp:rsidP=&quot;002C54A9&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6:22: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201FE">
              <w:rPr>
                <w:b/>
              </w:rPr>
              <w:instrText xml:space="preserve"> </w:instrText>
            </w:r>
            <w:r w:rsidRPr="007201FE">
              <w:rPr>
                <w:b/>
              </w:rPr>
              <w:fldChar w:fldCharType="separate"/>
            </w:r>
            <w:r w:rsidR="00DB1D66">
              <w:rPr>
                <w:b/>
                <w:position w:val="-6"/>
              </w:rPr>
              <w:pict w14:anchorId="4C08AE2C">
                <v:shape id="_x0000_i1032" type="#_x0000_t75" style="width:20.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C54A9&quot;/&gt;&lt;wsp:rsid wsp:val=&quot;002D1723&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D2E01&quot;/&gt;&lt;wsp:rsid wsp:val=&quot;005E25CD&quot;/&gt;&lt;wsp:rsid wsp:val=&quot;005E2BD4&quot;/&gt;&lt;wsp:rsid wsp:val=&quot;006004AC&quot;/&gt;&lt;wsp:rsid wsp:val=&quot;00607C6D&quot;/&gt;&lt;wsp:rsid wsp:val=&quot;00610B47&quot;/&gt;&lt;wsp:rsid wsp:val=&quot;00614FDF&quot;/&gt;&lt;wsp:rsid wsp:val=&quot;00631392&quot;/&gt;&lt;wsp:rsid wsp:val=&quot;006439B3&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F0BD6&quot;/&gt;&lt;wsp:rsid wsp:val=&quot;007F2AEA&quot;/&gt;&lt;wsp:rsid wsp:val=&quot;007F5C8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2275&quot;/&gt;&lt;wsp:rsid wsp:val=&quot;008B6516&quot;/&gt;&lt;wsp:rsid wsp:val=&quot;008C0893&quot;/&gt;&lt;wsp:rsid wsp:val=&quot;008E0319&quot;/&gt;&lt;wsp:rsid wsp:val=&quot;008F6652&quot;/&gt;&lt;wsp:rsid wsp:val=&quot;0090271F&quot;/&gt;&lt;wsp:rsid wsp:val=&quot;00902E23&quot;/&gt;&lt;wsp:rsid wsp:val=&quot;0091348E&quot;/&gt;&lt;wsp:rsid wsp:val=&quot;00917CCB&quot;/&gt;&lt;wsp:rsid wsp:val=&quot;0093315C&quot;/&gt;&lt;wsp:rsid wsp:val=&quot;00935863&quot;/&gt;&lt;wsp:rsid wsp:val=&quot;00942EC2&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34A4F&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5161&quot;/&gt;&lt;wsp:rsid wsp:val=&quot;00B72B23&quot;/&gt;&lt;wsp:rsid wsp:val=&quot;00BB73BA&quot;/&gt;&lt;wsp:rsid wsp:val=&quot;00BC0F7D&quot;/&gt;&lt;wsp:rsid wsp:val=&quot;00BC4517&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361B&quot;/&gt;&lt;wsp:rsid wsp:val=&quot;00F025A2&quot;/&gt;&lt;wsp:rsid wsp:val=&quot;00F04712&quot;/&gt;&lt;wsp:rsid wsp:val=&quot;00F11194&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2C54A9&quot; wsp:rsidP=&quot;002C54A9&quot;&gt;&lt;m:oMathPara&gt;&lt;m:oMath&gt;&lt;m:r&gt;&lt;aml:annotation aml:id=&quot;0&quot; w:type=&quot;Word.Insertion&quot; aml:author=&quot;MCC: CR0005&quot; aml:createdate=&quot;2020-01-02T06:22: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6:22: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6:22: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6:22: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201FE">
              <w:rPr>
                <w:b/>
              </w:rPr>
              <w:fldChar w:fldCharType="end"/>
            </w:r>
            <w:r w:rsidRPr="007201FE">
              <w:rPr>
                <w:b/>
              </w:rPr>
              <w:t>sizes</w:t>
            </w:r>
          </w:p>
        </w:tc>
      </w:tr>
      <w:tr w:rsidR="007201FE" w14:paraId="1CE4FEDB" w14:textId="77777777" w:rsidTr="007201FE">
        <w:tc>
          <w:tcPr>
            <w:tcW w:w="1555" w:type="dxa"/>
            <w:vAlign w:val="center"/>
          </w:tcPr>
          <w:p w14:paraId="0BD1EDC3" w14:textId="465C963A" w:rsidR="007201FE" w:rsidRDefault="007201FE" w:rsidP="007201FE">
            <w:pPr>
              <w:pStyle w:val="3GPPText"/>
              <w:jc w:val="center"/>
              <w:rPr>
                <w:rFonts w:cs="Times New Roman"/>
                <w:sz w:val="22"/>
              </w:rPr>
            </w:pPr>
            <w:r w:rsidRPr="001A7C01">
              <w:t>1</w:t>
            </w:r>
          </w:p>
        </w:tc>
        <w:tc>
          <w:tcPr>
            <w:tcW w:w="1251" w:type="dxa"/>
            <w:vAlign w:val="center"/>
          </w:tcPr>
          <w:p w14:paraId="0F9B1BA6" w14:textId="290577C6" w:rsidR="007201FE" w:rsidRDefault="007201FE" w:rsidP="007201FE">
            <w:pPr>
              <w:pStyle w:val="3GPPText"/>
              <w:jc w:val="center"/>
              <w:rPr>
                <w:rFonts w:cs="Times New Roman"/>
                <w:sz w:val="22"/>
              </w:rPr>
            </w:pPr>
            <w:r w:rsidRPr="001A7C01">
              <w:t>1</w:t>
            </w:r>
          </w:p>
        </w:tc>
        <w:tc>
          <w:tcPr>
            <w:tcW w:w="1448" w:type="dxa"/>
            <w:vAlign w:val="center"/>
          </w:tcPr>
          <w:p w14:paraId="4C805F8F" w14:textId="51D0B035" w:rsidR="007201FE" w:rsidRDefault="007201FE" w:rsidP="007201FE">
            <w:pPr>
              <w:pStyle w:val="3GPPText"/>
              <w:jc w:val="center"/>
              <w:rPr>
                <w:rFonts w:cs="Times New Roman"/>
                <w:sz w:val="22"/>
              </w:rPr>
            </w:pPr>
            <w:r w:rsidRPr="001A7C01">
              <w:t>3</w:t>
            </w:r>
          </w:p>
        </w:tc>
        <w:tc>
          <w:tcPr>
            <w:tcW w:w="1455" w:type="dxa"/>
            <w:vAlign w:val="center"/>
          </w:tcPr>
          <w:p w14:paraId="73DEC9E3" w14:textId="2A3EEEB7" w:rsidR="007201FE" w:rsidRDefault="007201FE" w:rsidP="007201FE">
            <w:pPr>
              <w:pStyle w:val="3GPPText"/>
              <w:jc w:val="center"/>
              <w:rPr>
                <w:rFonts w:cs="Times New Roman"/>
                <w:sz w:val="22"/>
              </w:rPr>
            </w:pPr>
            <w:r w:rsidRPr="001A7C01">
              <w:t>7</w:t>
            </w:r>
          </w:p>
        </w:tc>
        <w:tc>
          <w:tcPr>
            <w:tcW w:w="1426" w:type="dxa"/>
            <w:vAlign w:val="center"/>
          </w:tcPr>
          <w:p w14:paraId="44F3FA9B" w14:textId="239705FC" w:rsidR="007201FE" w:rsidRDefault="007201FE" w:rsidP="007201FE">
            <w:pPr>
              <w:pStyle w:val="3GPPText"/>
              <w:jc w:val="center"/>
              <w:rPr>
                <w:rFonts w:cs="Times New Roman"/>
                <w:sz w:val="22"/>
              </w:rPr>
            </w:pPr>
            <w:r w:rsidRPr="001A7C01">
              <w:t>2 ms</w:t>
            </w:r>
          </w:p>
        </w:tc>
        <w:tc>
          <w:tcPr>
            <w:tcW w:w="2601" w:type="dxa"/>
            <w:vAlign w:val="center"/>
          </w:tcPr>
          <w:p w14:paraId="5EE1F0F0" w14:textId="2745095A" w:rsidR="007201FE" w:rsidRDefault="007201FE" w:rsidP="007201FE">
            <w:pPr>
              <w:pStyle w:val="3GPPText"/>
              <w:jc w:val="center"/>
              <w:rPr>
                <w:rFonts w:cs="Times New Roman"/>
                <w:sz w:val="22"/>
              </w:rPr>
            </w:pPr>
            <w:r w:rsidRPr="001A7C01">
              <w:t>{3,7}</w:t>
            </w:r>
          </w:p>
        </w:tc>
      </w:tr>
      <w:tr w:rsidR="007201FE" w14:paraId="24FDC35D" w14:textId="77777777" w:rsidTr="007201FE">
        <w:tc>
          <w:tcPr>
            <w:tcW w:w="1555" w:type="dxa"/>
            <w:vAlign w:val="center"/>
          </w:tcPr>
          <w:p w14:paraId="1811DEF8" w14:textId="5C44D6FF" w:rsidR="007201FE" w:rsidRDefault="007201FE" w:rsidP="007201FE">
            <w:pPr>
              <w:pStyle w:val="3GPPText"/>
              <w:jc w:val="center"/>
              <w:rPr>
                <w:rFonts w:cs="Times New Roman"/>
                <w:sz w:val="22"/>
              </w:rPr>
            </w:pPr>
            <w:r w:rsidRPr="001A7C01">
              <w:t>2</w:t>
            </w:r>
          </w:p>
        </w:tc>
        <w:tc>
          <w:tcPr>
            <w:tcW w:w="1251" w:type="dxa"/>
            <w:vAlign w:val="center"/>
          </w:tcPr>
          <w:p w14:paraId="00A3878B" w14:textId="02E18449" w:rsidR="007201FE" w:rsidRDefault="007201FE" w:rsidP="007201FE">
            <w:pPr>
              <w:pStyle w:val="3GPPText"/>
              <w:jc w:val="center"/>
              <w:rPr>
                <w:rFonts w:cs="Times New Roman"/>
                <w:sz w:val="22"/>
              </w:rPr>
            </w:pPr>
            <w:r w:rsidRPr="001A7C01">
              <w:t>1</w:t>
            </w:r>
          </w:p>
        </w:tc>
        <w:tc>
          <w:tcPr>
            <w:tcW w:w="1448" w:type="dxa"/>
            <w:vAlign w:val="center"/>
          </w:tcPr>
          <w:p w14:paraId="1C93A2DC" w14:textId="209C8BB6" w:rsidR="007201FE" w:rsidRDefault="007201FE" w:rsidP="007201FE">
            <w:pPr>
              <w:pStyle w:val="3GPPText"/>
              <w:jc w:val="center"/>
              <w:rPr>
                <w:rFonts w:cs="Times New Roman"/>
                <w:sz w:val="22"/>
              </w:rPr>
            </w:pPr>
            <w:r w:rsidRPr="001A7C01">
              <w:t>7</w:t>
            </w:r>
          </w:p>
        </w:tc>
        <w:tc>
          <w:tcPr>
            <w:tcW w:w="1455" w:type="dxa"/>
            <w:vAlign w:val="center"/>
          </w:tcPr>
          <w:p w14:paraId="66DB90B6" w14:textId="4A246806" w:rsidR="007201FE" w:rsidRDefault="007201FE" w:rsidP="007201FE">
            <w:pPr>
              <w:pStyle w:val="3GPPText"/>
              <w:jc w:val="center"/>
              <w:rPr>
                <w:rFonts w:cs="Times New Roman"/>
                <w:sz w:val="22"/>
              </w:rPr>
            </w:pPr>
            <w:r w:rsidRPr="001A7C01">
              <w:t>15</w:t>
            </w:r>
          </w:p>
        </w:tc>
        <w:tc>
          <w:tcPr>
            <w:tcW w:w="1426" w:type="dxa"/>
            <w:vAlign w:val="center"/>
          </w:tcPr>
          <w:p w14:paraId="104B83B4" w14:textId="281B02CD" w:rsidR="007201FE" w:rsidRDefault="007201FE" w:rsidP="007201FE">
            <w:pPr>
              <w:pStyle w:val="3GPPText"/>
              <w:jc w:val="center"/>
              <w:rPr>
                <w:rFonts w:cs="Times New Roman"/>
                <w:sz w:val="22"/>
              </w:rPr>
            </w:pPr>
            <w:r w:rsidRPr="001A7C01">
              <w:t>3 ms</w:t>
            </w:r>
          </w:p>
        </w:tc>
        <w:tc>
          <w:tcPr>
            <w:tcW w:w="2601" w:type="dxa"/>
            <w:vAlign w:val="center"/>
          </w:tcPr>
          <w:p w14:paraId="3C0849A3" w14:textId="5BB4FCD7" w:rsidR="007201FE" w:rsidRDefault="007201FE" w:rsidP="007201FE">
            <w:pPr>
              <w:pStyle w:val="3GPPText"/>
              <w:jc w:val="center"/>
              <w:rPr>
                <w:rFonts w:cs="Times New Roman"/>
                <w:sz w:val="22"/>
              </w:rPr>
            </w:pPr>
            <w:r w:rsidRPr="001A7C01">
              <w:t>{7,15}</w:t>
            </w:r>
          </w:p>
        </w:tc>
      </w:tr>
      <w:tr w:rsidR="007201FE" w14:paraId="769FE18C" w14:textId="77777777" w:rsidTr="007201FE">
        <w:tc>
          <w:tcPr>
            <w:tcW w:w="1555" w:type="dxa"/>
            <w:vAlign w:val="center"/>
          </w:tcPr>
          <w:p w14:paraId="363C95C3" w14:textId="4E645CC6" w:rsidR="007201FE" w:rsidRDefault="007201FE" w:rsidP="007201FE">
            <w:pPr>
              <w:pStyle w:val="3GPPText"/>
              <w:jc w:val="center"/>
              <w:rPr>
                <w:rFonts w:cs="Times New Roman"/>
                <w:sz w:val="22"/>
              </w:rPr>
            </w:pPr>
            <w:r w:rsidRPr="001A7C01">
              <w:t>3</w:t>
            </w:r>
          </w:p>
        </w:tc>
        <w:tc>
          <w:tcPr>
            <w:tcW w:w="1251" w:type="dxa"/>
            <w:vAlign w:val="center"/>
          </w:tcPr>
          <w:p w14:paraId="4D4A1E8C" w14:textId="14DBC42B" w:rsidR="007201FE" w:rsidRDefault="007201FE" w:rsidP="007201FE">
            <w:pPr>
              <w:pStyle w:val="3GPPText"/>
              <w:jc w:val="center"/>
              <w:rPr>
                <w:rFonts w:cs="Times New Roman"/>
                <w:sz w:val="22"/>
              </w:rPr>
            </w:pPr>
            <w:r w:rsidRPr="001A7C01">
              <w:t>3</w:t>
            </w:r>
          </w:p>
        </w:tc>
        <w:tc>
          <w:tcPr>
            <w:tcW w:w="1448" w:type="dxa"/>
            <w:vAlign w:val="center"/>
          </w:tcPr>
          <w:p w14:paraId="2F82D05B" w14:textId="4E016695" w:rsidR="007201FE" w:rsidRDefault="007201FE" w:rsidP="007201FE">
            <w:pPr>
              <w:pStyle w:val="3GPPText"/>
              <w:jc w:val="center"/>
              <w:rPr>
                <w:rFonts w:cs="Times New Roman"/>
                <w:sz w:val="22"/>
              </w:rPr>
            </w:pPr>
            <w:r w:rsidRPr="001A7C01">
              <w:t>15</w:t>
            </w:r>
          </w:p>
        </w:tc>
        <w:tc>
          <w:tcPr>
            <w:tcW w:w="1455" w:type="dxa"/>
            <w:vAlign w:val="center"/>
          </w:tcPr>
          <w:p w14:paraId="487FF153" w14:textId="13D46AD3" w:rsidR="007201FE" w:rsidRDefault="007201FE" w:rsidP="007201FE">
            <w:pPr>
              <w:pStyle w:val="3GPPText"/>
              <w:jc w:val="center"/>
              <w:rPr>
                <w:rFonts w:cs="Times New Roman"/>
                <w:sz w:val="22"/>
              </w:rPr>
            </w:pPr>
            <w:r w:rsidRPr="001A7C01">
              <w:t>63</w:t>
            </w:r>
          </w:p>
        </w:tc>
        <w:tc>
          <w:tcPr>
            <w:tcW w:w="1426" w:type="dxa"/>
            <w:vAlign w:val="center"/>
          </w:tcPr>
          <w:p w14:paraId="6F59D4D1" w14:textId="0AFE8988" w:rsidR="007201FE" w:rsidRDefault="007201FE" w:rsidP="007201FE">
            <w:pPr>
              <w:pStyle w:val="3GPPText"/>
              <w:jc w:val="center"/>
              <w:rPr>
                <w:rFonts w:cs="Times New Roman"/>
                <w:sz w:val="22"/>
              </w:rPr>
            </w:pPr>
            <w:r w:rsidRPr="001A7C01">
              <w:t>8 or 10 ms</w:t>
            </w:r>
          </w:p>
        </w:tc>
        <w:tc>
          <w:tcPr>
            <w:tcW w:w="2601" w:type="dxa"/>
            <w:vAlign w:val="center"/>
          </w:tcPr>
          <w:p w14:paraId="644643B2" w14:textId="22ED277E" w:rsidR="007201FE" w:rsidRDefault="007201FE" w:rsidP="007201FE">
            <w:pPr>
              <w:pStyle w:val="3GPPText"/>
              <w:jc w:val="center"/>
              <w:rPr>
                <w:rFonts w:cs="Times New Roman"/>
                <w:sz w:val="22"/>
              </w:rPr>
            </w:pPr>
            <w:r w:rsidRPr="001A7C01">
              <w:t>{15,31,63}</w:t>
            </w:r>
          </w:p>
        </w:tc>
      </w:tr>
      <w:tr w:rsidR="007201FE" w14:paraId="2FD77935" w14:textId="77777777" w:rsidTr="007201FE">
        <w:tc>
          <w:tcPr>
            <w:tcW w:w="1555" w:type="dxa"/>
            <w:vAlign w:val="center"/>
          </w:tcPr>
          <w:p w14:paraId="6E9CA88D" w14:textId="421378C2" w:rsidR="007201FE" w:rsidRDefault="007201FE" w:rsidP="007201FE">
            <w:pPr>
              <w:pStyle w:val="3GPPText"/>
              <w:jc w:val="center"/>
              <w:rPr>
                <w:rFonts w:cs="Times New Roman"/>
                <w:sz w:val="22"/>
              </w:rPr>
            </w:pPr>
            <w:r w:rsidRPr="001A7C01">
              <w:t>4</w:t>
            </w:r>
          </w:p>
        </w:tc>
        <w:tc>
          <w:tcPr>
            <w:tcW w:w="1251" w:type="dxa"/>
            <w:vAlign w:val="center"/>
          </w:tcPr>
          <w:p w14:paraId="0AFB0A42" w14:textId="78B90610" w:rsidR="007201FE" w:rsidRDefault="007201FE" w:rsidP="007201FE">
            <w:pPr>
              <w:pStyle w:val="3GPPText"/>
              <w:jc w:val="center"/>
              <w:rPr>
                <w:rFonts w:cs="Times New Roman"/>
                <w:sz w:val="22"/>
              </w:rPr>
            </w:pPr>
            <w:r w:rsidRPr="001A7C01">
              <w:t>7</w:t>
            </w:r>
          </w:p>
        </w:tc>
        <w:tc>
          <w:tcPr>
            <w:tcW w:w="1448" w:type="dxa"/>
            <w:vAlign w:val="center"/>
          </w:tcPr>
          <w:p w14:paraId="5BC54225" w14:textId="6D2A95F6" w:rsidR="007201FE" w:rsidRDefault="007201FE" w:rsidP="007201FE">
            <w:pPr>
              <w:pStyle w:val="3GPPText"/>
              <w:jc w:val="center"/>
              <w:rPr>
                <w:rFonts w:cs="Times New Roman"/>
                <w:sz w:val="22"/>
              </w:rPr>
            </w:pPr>
            <w:r w:rsidRPr="001A7C01">
              <w:t>15</w:t>
            </w:r>
          </w:p>
        </w:tc>
        <w:tc>
          <w:tcPr>
            <w:tcW w:w="1455" w:type="dxa"/>
            <w:vAlign w:val="center"/>
          </w:tcPr>
          <w:p w14:paraId="398759D0" w14:textId="33BA8195" w:rsidR="007201FE" w:rsidRDefault="007201FE" w:rsidP="007201FE">
            <w:pPr>
              <w:pStyle w:val="3GPPText"/>
              <w:jc w:val="center"/>
              <w:rPr>
                <w:rFonts w:cs="Times New Roman"/>
                <w:sz w:val="22"/>
              </w:rPr>
            </w:pPr>
            <w:r w:rsidRPr="001A7C01">
              <w:t>1023</w:t>
            </w:r>
          </w:p>
        </w:tc>
        <w:tc>
          <w:tcPr>
            <w:tcW w:w="1426" w:type="dxa"/>
            <w:vAlign w:val="center"/>
          </w:tcPr>
          <w:p w14:paraId="188D4846" w14:textId="3A4E608E" w:rsidR="007201FE" w:rsidRDefault="007201FE" w:rsidP="007201FE">
            <w:pPr>
              <w:pStyle w:val="3GPPText"/>
              <w:jc w:val="center"/>
              <w:rPr>
                <w:rFonts w:cs="Times New Roman"/>
                <w:sz w:val="22"/>
              </w:rPr>
            </w:pPr>
            <w:r w:rsidRPr="001A7C01">
              <w:t>8 or 10 ms</w:t>
            </w:r>
          </w:p>
        </w:tc>
        <w:tc>
          <w:tcPr>
            <w:tcW w:w="2601" w:type="dxa"/>
            <w:vAlign w:val="center"/>
          </w:tcPr>
          <w:p w14:paraId="7F1A5262" w14:textId="4B28EBE6" w:rsidR="007201FE" w:rsidRDefault="007201FE" w:rsidP="007201FE">
            <w:pPr>
              <w:pStyle w:val="3GPPText"/>
              <w:jc w:val="center"/>
              <w:rPr>
                <w:rFonts w:cs="Times New Roman"/>
                <w:sz w:val="22"/>
              </w:rPr>
            </w:pPr>
            <w:r w:rsidRPr="001A7C01">
              <w:t>{15,31,63,127,255,511,1023}</w:t>
            </w:r>
          </w:p>
        </w:tc>
      </w:tr>
    </w:tbl>
    <w:p w14:paraId="342D8C37" w14:textId="283151FD" w:rsidR="007201FE" w:rsidRDefault="007201FE" w:rsidP="007201FE">
      <w:pPr>
        <w:spacing w:before="120" w:line="276" w:lineRule="auto"/>
        <w:rPr>
          <w:bCs/>
        </w:rPr>
      </w:pPr>
    </w:p>
    <w:p w14:paraId="07230E10" w14:textId="45600D1D" w:rsidR="007201FE" w:rsidRPr="007201FE" w:rsidRDefault="007201FE" w:rsidP="007201FE">
      <w:pPr>
        <w:pStyle w:val="3GPPText"/>
        <w:jc w:val="center"/>
        <w:rPr>
          <w:rFonts w:cs="Times New Roman"/>
          <w:b/>
          <w:sz w:val="22"/>
        </w:rPr>
      </w:pPr>
      <w:r w:rsidRPr="007201FE">
        <w:rPr>
          <w:rFonts w:cs="Times New Roman"/>
          <w:b/>
          <w:sz w:val="22"/>
        </w:rPr>
        <w:t xml:space="preserve">Table </w:t>
      </w:r>
      <w:r>
        <w:rPr>
          <w:rFonts w:cs="Times New Roman"/>
          <w:b/>
          <w:sz w:val="22"/>
        </w:rPr>
        <w:t>2</w:t>
      </w:r>
      <w:r w:rsidRPr="007201FE">
        <w:rPr>
          <w:rFonts w:cs="Times New Roman"/>
          <w:b/>
          <w:sz w:val="22"/>
        </w:rPr>
        <w:t>: Channel Access Priority Class (CAPC)</w:t>
      </w:r>
      <w:r>
        <w:rPr>
          <w:rFonts w:cs="Times New Roman"/>
          <w:b/>
          <w:sz w:val="22"/>
        </w:rPr>
        <w:t xml:space="preserve"> for UL</w:t>
      </w:r>
    </w:p>
    <w:tbl>
      <w:tblPr>
        <w:tblStyle w:val="a5"/>
        <w:tblW w:w="0" w:type="auto"/>
        <w:jc w:val="center"/>
        <w:tblLook w:val="04A0" w:firstRow="1" w:lastRow="0" w:firstColumn="1" w:lastColumn="0" w:noHBand="0" w:noVBand="1"/>
      </w:tblPr>
      <w:tblGrid>
        <w:gridCol w:w="1450"/>
        <w:gridCol w:w="1339"/>
        <w:gridCol w:w="1447"/>
        <w:gridCol w:w="1445"/>
        <w:gridCol w:w="1447"/>
        <w:gridCol w:w="2608"/>
      </w:tblGrid>
      <w:tr w:rsidR="007201FE" w14:paraId="7F6A7C8C" w14:textId="77777777" w:rsidTr="007201FE">
        <w:trPr>
          <w:jc w:val="center"/>
        </w:trPr>
        <w:tc>
          <w:tcPr>
            <w:tcW w:w="1454" w:type="dxa"/>
            <w:shd w:val="clear" w:color="auto" w:fill="E7E6E6" w:themeFill="background2"/>
            <w:vAlign w:val="center"/>
          </w:tcPr>
          <w:p w14:paraId="61952C71" w14:textId="438AC708" w:rsidR="007201FE" w:rsidRDefault="007201FE" w:rsidP="007201FE">
            <w:pPr>
              <w:spacing w:before="120" w:line="276" w:lineRule="auto"/>
              <w:jc w:val="center"/>
              <w:rPr>
                <w:bCs/>
              </w:rPr>
            </w:pPr>
            <w:r w:rsidRPr="001A7C01">
              <w:t>Channel Access Priority Class (</w:t>
            </w:r>
            <w:r w:rsidRPr="009458F8">
              <w:fldChar w:fldCharType="begin"/>
            </w:r>
            <w:r w:rsidRPr="009458F8">
              <w:instrText xml:space="preserve"> QUOTE </w:instrText>
            </w:r>
            <w:r w:rsidR="00DB1D66">
              <w:rPr>
                <w:position w:val="-5"/>
              </w:rPr>
              <w:pict w14:anchorId="1E9473CA">
                <v:shape id="_x0000_i1033" type="#_x0000_t75" style="width: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458F8">
              <w:instrText xml:space="preserve"> </w:instrText>
            </w:r>
            <w:r w:rsidRPr="009458F8">
              <w:fldChar w:fldCharType="separate"/>
            </w:r>
            <w:r w:rsidR="00DB1D66">
              <w:rPr>
                <w:position w:val="-5"/>
              </w:rPr>
              <w:pict w14:anchorId="402AC315">
                <v:shape id="_x0000_i1034" type="#_x0000_t75" style="width: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9458F8">
              <w:fldChar w:fldCharType="end"/>
            </w:r>
            <w:r w:rsidRPr="001A7C01">
              <w:t>)</w:t>
            </w:r>
          </w:p>
        </w:tc>
        <w:tc>
          <w:tcPr>
            <w:tcW w:w="1335" w:type="dxa"/>
            <w:shd w:val="clear" w:color="auto" w:fill="E7E6E6" w:themeFill="background2"/>
            <w:vAlign w:val="center"/>
          </w:tcPr>
          <w:p w14:paraId="32D6D05B" w14:textId="7D0C539D" w:rsidR="007201FE" w:rsidRDefault="00DB1D66" w:rsidP="007201FE">
            <w:pPr>
              <w:spacing w:before="120" w:line="276" w:lineRule="auto"/>
              <w:jc w:val="center"/>
              <w:rPr>
                <w:bCs/>
              </w:rPr>
            </w:pPr>
            <w:r>
              <w:pict w14:anchorId="3E0265E8">
                <v:shape id="_x0000_i1035" type="#_x0000_t75" style="width:15.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35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543351&quot; wsp:rsidRDefault=&quot;00543351&quot; wsp:rsidP=&quot;00543351&quot;&gt;&lt;m:oMathPara&gt;&lt;m:oMath&gt;&lt;m:sSub&gt;&lt;m:sSubPr&gt;&lt;m:ctrlPr&gt;&lt;aml:annotation aml:id=&quot;0&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8:00Z&quot;&gt;&lt;aml:content&gt;&lt;m:rPr&gt;&lt;m:sty m:val=&quot;bi&quot;/&gt;&lt;/m:rPr&gt;&lt;w:rPr&gt;&lt;w:rFonts w:ascii=&quot;Cambria Math&quot;/&gt;&lt;wx:font wx:val=&quot;Cambria Math&quot;/&gt;&lt;w:b/&gt;&lt;w:b-cs/&gt;&lt;w:i/&gt;&lt;/w:rPr&gt;&lt;m:t&gt;m&lt;/m:t&gt;&lt;/aml:content&gt;&lt;/aml:annotation&gt;&lt;/m:r&gt;&lt;/m:e&gt;&lt;m:sub&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 wsp:rsidRPr=&quot;00543351&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p>
        </w:tc>
        <w:tc>
          <w:tcPr>
            <w:tcW w:w="1440" w:type="dxa"/>
            <w:shd w:val="clear" w:color="auto" w:fill="E7E6E6" w:themeFill="background2"/>
            <w:vAlign w:val="center"/>
          </w:tcPr>
          <w:p w14:paraId="7603FCB6" w14:textId="168A60CE" w:rsidR="007201FE" w:rsidRDefault="00DB1D66" w:rsidP="007201FE">
            <w:pPr>
              <w:spacing w:before="120" w:line="276" w:lineRule="auto"/>
              <w:jc w:val="center"/>
              <w:rPr>
                <w:bCs/>
              </w:rPr>
            </w:pPr>
            <w:r>
              <w:pict w14:anchorId="5CF0A22C">
                <v:shape id="_x0000_i1036" type="#_x0000_t75" style="width:36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5C4F&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DA5C4F&quot; wsp:rsidRDefault=&quot;00DA5C4F&quot; wsp:rsidP=&quot;00DA5C4F&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func&gt;&lt;m:funcPr&gt;&lt;m:ctrlPr&gt;&lt;aml:annotation aml:id=&quot;3&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48:00Z&quot;&gt;&lt;aml:content&gt;&lt;m:rPr&gt;&lt;m:sty m:val=&quot;bi&quot;/&gt;&lt;/m:rPr&gt;&lt;w:rPr&gt;&lt;w:rFonts w:ascii=&quot;Cambria Math&quot;/&gt;&lt;wx:font wx:val=&quot;Cambria Math&quot;/&gt;&lt;w:b/&gt;&lt;w:b-cs/&gt;&lt;w:i/&gt;&lt;/w:rPr&gt;&lt;m:t&gt;min&lt;/m:t&gt;&lt;/aml:content&gt;&lt;/aml:annotation&gt;&lt;/m:r&gt;&lt;m:r&gt;&lt;aml:annotation aml:id=&quot;5&quot; w:type=&quot;Word.Insertion&quot; aml:author=&quot;MCC: CR0005&quot; aml:createdate=&quot;2020-01-02T07:48: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DA5C4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p>
        </w:tc>
        <w:tc>
          <w:tcPr>
            <w:tcW w:w="1448" w:type="dxa"/>
            <w:shd w:val="clear" w:color="auto" w:fill="E7E6E6" w:themeFill="background2"/>
            <w:vAlign w:val="center"/>
          </w:tcPr>
          <w:p w14:paraId="1202C12A" w14:textId="70D5ADED" w:rsidR="007201FE" w:rsidRDefault="00DB1D66" w:rsidP="007201FE">
            <w:pPr>
              <w:spacing w:before="120" w:line="276" w:lineRule="auto"/>
              <w:jc w:val="center"/>
              <w:rPr>
                <w:bCs/>
              </w:rPr>
            </w:pPr>
            <w:r>
              <w:pict w14:anchorId="55B08B1D">
                <v:shape id="_x0000_i1037" type="#_x0000_t75" style="width:36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4ADB&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8B4ADB&quot; wsp:rsidRDefault=&quot;008B4ADB&quot; wsp:rsidP=&quot;008B4AD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func&gt;&lt;m:funcPr&gt;&lt;m:ctrlPr&gt;&lt;aml:annotation aml:id=&quot;3&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48:00Z&quot;&gt;&lt;aml:content&gt;&lt;m:rPr&gt;&lt;m:sty m:val=&quot;bi&quot;/&gt;&lt;/m:rPr&gt;&lt;w:rPr&gt;&lt;w:rFonts w:ascii=&quot;Cambria Math&quot;/&gt;&lt;wx:font wx:val=&quot;Cambria Math&quot;/&gt;&lt;w:b/&gt;&lt;w:b-cs/&gt;&lt;w:i/&gt;&lt;/w:rPr&gt;&lt;m:t&gt;max&lt;/m:t&gt;&lt;/aml:content&gt;&lt;/aml:annotation&gt;&lt;/m:r&gt;&lt;m:r&gt;&lt;aml:annotation aml:id=&quot;5&quot; w:type=&quot;Word.Insertion&quot; aml:author=&quot;MCC: CR0005&quot; aml:createdate=&quot;2020-01-02T07:48: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8B4ADB&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p>
        </w:tc>
        <w:tc>
          <w:tcPr>
            <w:tcW w:w="1451" w:type="dxa"/>
            <w:shd w:val="clear" w:color="auto" w:fill="E7E6E6" w:themeFill="background2"/>
            <w:vAlign w:val="center"/>
          </w:tcPr>
          <w:p w14:paraId="0EB9233B" w14:textId="1789AA48" w:rsidR="007201FE" w:rsidRDefault="00DB1D66" w:rsidP="007201FE">
            <w:pPr>
              <w:spacing w:before="120" w:line="276" w:lineRule="auto"/>
              <w:jc w:val="center"/>
              <w:rPr>
                <w:bCs/>
              </w:rPr>
            </w:pPr>
            <w:r>
              <w:pict w14:anchorId="507E477F">
                <v:shape id="_x0000_i1038" type="#_x0000_t75" style="width:36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0DB0&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ED0DB0&quot; wsp:rsidRDefault=&quot;00ED0DB0&quot; wsp:rsidP=&quot;00ED0DB0&quot;&gt;&lt;m:oMathPara&gt;&lt;m:oMath&gt;&lt;m:sSub&gt;&lt;m:sSubPr&gt;&lt;m:ctrlPr&gt;&lt;aml:annotation aml:id=&quot;0&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8:00Z&quot;&gt;&lt;aml:content&gt;&lt;m:rPr&gt;&lt;m:sty m:val=&quot;bi&quot;/&gt;&lt;/m:rPr&gt;&lt;w:rPr&gt;&lt;w:rFonts w:ascii=&quot;Cambria Math&quot;/&gt;&lt;wx:font wx:val=&quot;Cambria Math&quot;/&gt;&lt;w:b/&gt;&lt;w:b-cs/&gt;&lt;w:i/&gt;&lt;/w:rPr&gt;&lt;m:t&gt;T&lt;/m:t&gt;&lt;/aml:content&gt;&lt;/aml:annotation&gt;&lt;/m:r&gt;&lt;/m:e&gt;&lt;m:sub&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ulm&lt;/m:t&gt;&lt;/aml:content&gt;&lt;/aml:annotation&gt;&lt;/m:r&gt;&lt;m:func&gt;&lt;m:funcPr&gt;&lt;m:ctrlPr&gt;&lt;aml:annotation aml:id=&quot;3&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48:00Z&quot;&gt;&lt;aml:content&gt;&lt;m:rPr&gt;&lt;m:sty m:val=&quot;bi&quot;/&gt;&lt;/m:rPr&gt;&lt;w:rPr&gt;&lt;w:rFonts w:ascii=&quot;Cambria Math&quot;/&gt;&lt;wx:font wx:val=&quot;Cambria Math&quot;/&gt;&lt;w:b/&gt;&lt;w:b-cs/&gt;&lt;w:i/&gt;&lt;/w:rPr&gt;&lt;m:t&gt;cot&lt;/m:t&gt;&lt;/aml:content&gt;&lt;/aml:annotation&gt;&lt;/m:r&gt;&lt;m:r&gt;&lt;aml:annotation aml:id=&quot;5&quot; w:type=&quot;Word.Insertion&quot; aml:author=&quot;MCC: CR0005&quot; aml:createdate=&quot;2020-01-02T07:48: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ED0DB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p>
        </w:tc>
        <w:tc>
          <w:tcPr>
            <w:tcW w:w="2608" w:type="dxa"/>
            <w:shd w:val="clear" w:color="auto" w:fill="E7E6E6" w:themeFill="background2"/>
            <w:vAlign w:val="center"/>
          </w:tcPr>
          <w:p w14:paraId="6F894009" w14:textId="2E53A52F" w:rsidR="007201FE" w:rsidRDefault="007201FE" w:rsidP="007201FE">
            <w:pPr>
              <w:spacing w:before="120" w:line="276" w:lineRule="auto"/>
              <w:jc w:val="center"/>
              <w:rPr>
                <w:bCs/>
              </w:rPr>
            </w:pPr>
            <w:r w:rsidRPr="001A7C01">
              <w:t xml:space="preserve">allowed </w:t>
            </w:r>
            <w:r w:rsidRPr="009458F8">
              <w:fldChar w:fldCharType="begin"/>
            </w:r>
            <w:r w:rsidRPr="009458F8">
              <w:instrText xml:space="preserve"> QUOTE </w:instrText>
            </w:r>
            <w:r w:rsidR="00DB1D66">
              <w:rPr>
                <w:position w:val="-6"/>
              </w:rPr>
              <w:pict w14:anchorId="17564927">
                <v:shape id="_x0000_i1039" type="#_x0000_t75" style="width:20.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458F8">
              <w:instrText xml:space="preserve"> </w:instrText>
            </w:r>
            <w:r w:rsidRPr="009458F8">
              <w:fldChar w:fldCharType="separate"/>
            </w:r>
            <w:r w:rsidR="00DB1D66">
              <w:rPr>
                <w:position w:val="-6"/>
              </w:rPr>
              <w:pict w14:anchorId="64410B19">
                <v:shape id="_x0000_i1040" type="#_x0000_t75" style="width:20.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458F8">
              <w:fldChar w:fldCharType="end"/>
            </w:r>
            <w:r>
              <w:t xml:space="preserve"> </w:t>
            </w:r>
            <w:r w:rsidRPr="001A7C01">
              <w:t>sizes</w:t>
            </w:r>
          </w:p>
        </w:tc>
      </w:tr>
      <w:tr w:rsidR="007201FE" w14:paraId="66636213" w14:textId="77777777" w:rsidTr="007201FE">
        <w:trPr>
          <w:jc w:val="center"/>
        </w:trPr>
        <w:tc>
          <w:tcPr>
            <w:tcW w:w="1622" w:type="dxa"/>
            <w:vAlign w:val="center"/>
          </w:tcPr>
          <w:p w14:paraId="3338FAA0" w14:textId="59F4D384" w:rsidR="007201FE" w:rsidRDefault="007201FE" w:rsidP="007201FE">
            <w:pPr>
              <w:spacing w:before="120" w:line="276" w:lineRule="auto"/>
              <w:jc w:val="center"/>
              <w:rPr>
                <w:bCs/>
              </w:rPr>
            </w:pPr>
            <w:r w:rsidRPr="001A7C01">
              <w:rPr>
                <w:sz w:val="20"/>
              </w:rPr>
              <w:t>1</w:t>
            </w:r>
          </w:p>
        </w:tc>
        <w:tc>
          <w:tcPr>
            <w:tcW w:w="1622" w:type="dxa"/>
            <w:vAlign w:val="center"/>
          </w:tcPr>
          <w:p w14:paraId="2BF39807" w14:textId="206347D2" w:rsidR="007201FE" w:rsidRDefault="007201FE" w:rsidP="007201FE">
            <w:pPr>
              <w:spacing w:before="120" w:line="276" w:lineRule="auto"/>
              <w:jc w:val="center"/>
              <w:rPr>
                <w:bCs/>
              </w:rPr>
            </w:pPr>
            <w:r w:rsidRPr="001A7C01">
              <w:rPr>
                <w:sz w:val="20"/>
              </w:rPr>
              <w:t>2</w:t>
            </w:r>
          </w:p>
        </w:tc>
        <w:tc>
          <w:tcPr>
            <w:tcW w:w="1623" w:type="dxa"/>
            <w:vAlign w:val="center"/>
          </w:tcPr>
          <w:p w14:paraId="3B1C1E75" w14:textId="1BC7071A" w:rsidR="007201FE" w:rsidRDefault="007201FE" w:rsidP="007201FE">
            <w:pPr>
              <w:spacing w:before="120" w:line="276" w:lineRule="auto"/>
              <w:jc w:val="center"/>
              <w:rPr>
                <w:bCs/>
              </w:rPr>
            </w:pPr>
            <w:r w:rsidRPr="001A7C01">
              <w:rPr>
                <w:sz w:val="20"/>
              </w:rPr>
              <w:t>3</w:t>
            </w:r>
          </w:p>
        </w:tc>
        <w:tc>
          <w:tcPr>
            <w:tcW w:w="1623" w:type="dxa"/>
            <w:vAlign w:val="center"/>
          </w:tcPr>
          <w:p w14:paraId="40C94725" w14:textId="3D6832AF" w:rsidR="007201FE" w:rsidRDefault="007201FE" w:rsidP="007201FE">
            <w:pPr>
              <w:spacing w:before="120" w:line="276" w:lineRule="auto"/>
              <w:jc w:val="center"/>
              <w:rPr>
                <w:bCs/>
              </w:rPr>
            </w:pPr>
            <w:r w:rsidRPr="001A7C01">
              <w:rPr>
                <w:sz w:val="20"/>
              </w:rPr>
              <w:t>7</w:t>
            </w:r>
          </w:p>
        </w:tc>
        <w:tc>
          <w:tcPr>
            <w:tcW w:w="1623" w:type="dxa"/>
            <w:vAlign w:val="center"/>
          </w:tcPr>
          <w:p w14:paraId="04BB2BB7" w14:textId="616D2CED" w:rsidR="007201FE" w:rsidRDefault="007201FE" w:rsidP="007201FE">
            <w:pPr>
              <w:spacing w:before="120" w:line="276" w:lineRule="auto"/>
              <w:jc w:val="center"/>
              <w:rPr>
                <w:bCs/>
              </w:rPr>
            </w:pPr>
            <w:r w:rsidRPr="001A7C01">
              <w:rPr>
                <w:sz w:val="20"/>
              </w:rPr>
              <w:t>2 ms</w:t>
            </w:r>
          </w:p>
        </w:tc>
        <w:tc>
          <w:tcPr>
            <w:tcW w:w="1623" w:type="dxa"/>
            <w:vAlign w:val="center"/>
          </w:tcPr>
          <w:p w14:paraId="1B88B3B8" w14:textId="346179A2" w:rsidR="007201FE" w:rsidRDefault="007201FE" w:rsidP="007201FE">
            <w:pPr>
              <w:spacing w:before="120" w:line="276" w:lineRule="auto"/>
              <w:jc w:val="center"/>
              <w:rPr>
                <w:bCs/>
              </w:rPr>
            </w:pPr>
            <w:r w:rsidRPr="001A7C01">
              <w:rPr>
                <w:sz w:val="20"/>
              </w:rPr>
              <w:t>{3,7}</w:t>
            </w:r>
          </w:p>
        </w:tc>
      </w:tr>
      <w:tr w:rsidR="007201FE" w14:paraId="67E7EED4" w14:textId="77777777" w:rsidTr="007201FE">
        <w:trPr>
          <w:jc w:val="center"/>
        </w:trPr>
        <w:tc>
          <w:tcPr>
            <w:tcW w:w="1622" w:type="dxa"/>
            <w:vAlign w:val="center"/>
          </w:tcPr>
          <w:p w14:paraId="0DB650A4" w14:textId="1A840728" w:rsidR="007201FE" w:rsidRDefault="007201FE" w:rsidP="007201FE">
            <w:pPr>
              <w:spacing w:before="120" w:line="276" w:lineRule="auto"/>
              <w:jc w:val="center"/>
              <w:rPr>
                <w:bCs/>
              </w:rPr>
            </w:pPr>
            <w:r w:rsidRPr="001A7C01">
              <w:rPr>
                <w:sz w:val="20"/>
              </w:rPr>
              <w:t>2</w:t>
            </w:r>
          </w:p>
        </w:tc>
        <w:tc>
          <w:tcPr>
            <w:tcW w:w="1622" w:type="dxa"/>
            <w:vAlign w:val="center"/>
          </w:tcPr>
          <w:p w14:paraId="26405FF9" w14:textId="56135210" w:rsidR="007201FE" w:rsidRDefault="007201FE" w:rsidP="007201FE">
            <w:pPr>
              <w:spacing w:before="120" w:line="276" w:lineRule="auto"/>
              <w:jc w:val="center"/>
              <w:rPr>
                <w:bCs/>
              </w:rPr>
            </w:pPr>
            <w:r w:rsidRPr="001A7C01">
              <w:rPr>
                <w:sz w:val="20"/>
              </w:rPr>
              <w:t>2</w:t>
            </w:r>
          </w:p>
        </w:tc>
        <w:tc>
          <w:tcPr>
            <w:tcW w:w="1623" w:type="dxa"/>
            <w:vAlign w:val="center"/>
          </w:tcPr>
          <w:p w14:paraId="0EAE965F" w14:textId="3E40030F" w:rsidR="007201FE" w:rsidRDefault="007201FE" w:rsidP="007201FE">
            <w:pPr>
              <w:spacing w:before="120" w:line="276" w:lineRule="auto"/>
              <w:jc w:val="center"/>
              <w:rPr>
                <w:bCs/>
              </w:rPr>
            </w:pPr>
            <w:r w:rsidRPr="001A7C01">
              <w:rPr>
                <w:sz w:val="20"/>
              </w:rPr>
              <w:t>7</w:t>
            </w:r>
          </w:p>
        </w:tc>
        <w:tc>
          <w:tcPr>
            <w:tcW w:w="1623" w:type="dxa"/>
            <w:vAlign w:val="center"/>
          </w:tcPr>
          <w:p w14:paraId="5ACB75DB" w14:textId="38C228B9" w:rsidR="007201FE" w:rsidRDefault="007201FE" w:rsidP="007201FE">
            <w:pPr>
              <w:spacing w:before="120" w:line="276" w:lineRule="auto"/>
              <w:jc w:val="center"/>
              <w:rPr>
                <w:bCs/>
              </w:rPr>
            </w:pPr>
            <w:r w:rsidRPr="001A7C01">
              <w:rPr>
                <w:sz w:val="20"/>
              </w:rPr>
              <w:t>15</w:t>
            </w:r>
          </w:p>
        </w:tc>
        <w:tc>
          <w:tcPr>
            <w:tcW w:w="1623" w:type="dxa"/>
            <w:vAlign w:val="center"/>
          </w:tcPr>
          <w:p w14:paraId="4A752701" w14:textId="0BA1059F" w:rsidR="007201FE" w:rsidRDefault="007201FE" w:rsidP="007201FE">
            <w:pPr>
              <w:spacing w:before="120" w:line="276" w:lineRule="auto"/>
              <w:jc w:val="center"/>
              <w:rPr>
                <w:bCs/>
              </w:rPr>
            </w:pPr>
            <w:r w:rsidRPr="001A7C01">
              <w:rPr>
                <w:sz w:val="20"/>
              </w:rPr>
              <w:t>4 ms</w:t>
            </w:r>
          </w:p>
        </w:tc>
        <w:tc>
          <w:tcPr>
            <w:tcW w:w="1623" w:type="dxa"/>
            <w:vAlign w:val="center"/>
          </w:tcPr>
          <w:p w14:paraId="0B66200B" w14:textId="3B615205" w:rsidR="007201FE" w:rsidRDefault="007201FE" w:rsidP="007201FE">
            <w:pPr>
              <w:spacing w:before="120" w:line="276" w:lineRule="auto"/>
              <w:jc w:val="center"/>
              <w:rPr>
                <w:bCs/>
              </w:rPr>
            </w:pPr>
            <w:r w:rsidRPr="001A7C01">
              <w:rPr>
                <w:sz w:val="20"/>
              </w:rPr>
              <w:t>{7,15}</w:t>
            </w:r>
          </w:p>
        </w:tc>
      </w:tr>
      <w:tr w:rsidR="007201FE" w14:paraId="0FF91E89" w14:textId="77777777" w:rsidTr="007201FE">
        <w:trPr>
          <w:jc w:val="center"/>
        </w:trPr>
        <w:tc>
          <w:tcPr>
            <w:tcW w:w="1622" w:type="dxa"/>
            <w:vAlign w:val="center"/>
          </w:tcPr>
          <w:p w14:paraId="47C23AFE" w14:textId="1F945891" w:rsidR="007201FE" w:rsidRDefault="007201FE" w:rsidP="007201FE">
            <w:pPr>
              <w:spacing w:before="120" w:line="276" w:lineRule="auto"/>
              <w:jc w:val="center"/>
              <w:rPr>
                <w:bCs/>
              </w:rPr>
            </w:pPr>
            <w:r w:rsidRPr="001A7C01">
              <w:rPr>
                <w:sz w:val="20"/>
              </w:rPr>
              <w:t>3</w:t>
            </w:r>
          </w:p>
        </w:tc>
        <w:tc>
          <w:tcPr>
            <w:tcW w:w="1622" w:type="dxa"/>
            <w:vAlign w:val="center"/>
          </w:tcPr>
          <w:p w14:paraId="015E0568" w14:textId="191688D9" w:rsidR="007201FE" w:rsidRDefault="007201FE" w:rsidP="007201FE">
            <w:pPr>
              <w:spacing w:before="120" w:line="276" w:lineRule="auto"/>
              <w:jc w:val="center"/>
              <w:rPr>
                <w:bCs/>
              </w:rPr>
            </w:pPr>
            <w:r w:rsidRPr="001A7C01">
              <w:rPr>
                <w:sz w:val="20"/>
              </w:rPr>
              <w:t>3</w:t>
            </w:r>
          </w:p>
        </w:tc>
        <w:tc>
          <w:tcPr>
            <w:tcW w:w="1623" w:type="dxa"/>
            <w:vAlign w:val="center"/>
          </w:tcPr>
          <w:p w14:paraId="0F02262D" w14:textId="108C9BF7" w:rsidR="007201FE" w:rsidRDefault="007201FE" w:rsidP="007201FE">
            <w:pPr>
              <w:spacing w:before="120" w:line="276" w:lineRule="auto"/>
              <w:jc w:val="center"/>
              <w:rPr>
                <w:bCs/>
              </w:rPr>
            </w:pPr>
            <w:r w:rsidRPr="001A7C01">
              <w:rPr>
                <w:sz w:val="20"/>
              </w:rPr>
              <w:t>15</w:t>
            </w:r>
          </w:p>
        </w:tc>
        <w:tc>
          <w:tcPr>
            <w:tcW w:w="1623" w:type="dxa"/>
            <w:vAlign w:val="center"/>
          </w:tcPr>
          <w:p w14:paraId="607F3316" w14:textId="7D480FDE" w:rsidR="007201FE" w:rsidRDefault="007201FE" w:rsidP="007201FE">
            <w:pPr>
              <w:spacing w:before="120" w:line="276" w:lineRule="auto"/>
              <w:jc w:val="center"/>
              <w:rPr>
                <w:bCs/>
              </w:rPr>
            </w:pPr>
            <w:r w:rsidRPr="001A7C01">
              <w:rPr>
                <w:sz w:val="20"/>
              </w:rPr>
              <w:t>1023</w:t>
            </w:r>
          </w:p>
        </w:tc>
        <w:tc>
          <w:tcPr>
            <w:tcW w:w="1623" w:type="dxa"/>
            <w:vAlign w:val="center"/>
          </w:tcPr>
          <w:p w14:paraId="0AD7B4D1" w14:textId="5B069FE7" w:rsidR="007201FE" w:rsidRDefault="007201FE" w:rsidP="007201FE">
            <w:pPr>
              <w:spacing w:before="120" w:line="276" w:lineRule="auto"/>
              <w:jc w:val="center"/>
              <w:rPr>
                <w:bCs/>
              </w:rPr>
            </w:pPr>
            <w:r w:rsidRPr="001A7C01">
              <w:rPr>
                <w:sz w:val="20"/>
              </w:rPr>
              <w:t>6ms or 10 ms</w:t>
            </w:r>
          </w:p>
        </w:tc>
        <w:tc>
          <w:tcPr>
            <w:tcW w:w="1623" w:type="dxa"/>
            <w:vAlign w:val="center"/>
          </w:tcPr>
          <w:p w14:paraId="10405B3E" w14:textId="1BFCE976" w:rsidR="007201FE" w:rsidRDefault="007201FE" w:rsidP="007201FE">
            <w:pPr>
              <w:spacing w:before="120" w:line="276" w:lineRule="auto"/>
              <w:jc w:val="center"/>
              <w:rPr>
                <w:bCs/>
              </w:rPr>
            </w:pPr>
            <w:r w:rsidRPr="001A7C01">
              <w:rPr>
                <w:sz w:val="20"/>
              </w:rPr>
              <w:t>{15,31,63,127,255,511,1023}</w:t>
            </w:r>
          </w:p>
        </w:tc>
      </w:tr>
      <w:tr w:rsidR="007201FE" w14:paraId="0EFBB84E" w14:textId="77777777" w:rsidTr="007201FE">
        <w:trPr>
          <w:jc w:val="center"/>
        </w:trPr>
        <w:tc>
          <w:tcPr>
            <w:tcW w:w="1622" w:type="dxa"/>
            <w:vAlign w:val="center"/>
          </w:tcPr>
          <w:p w14:paraId="63152C68" w14:textId="50950CAA" w:rsidR="007201FE" w:rsidRDefault="007201FE" w:rsidP="007201FE">
            <w:pPr>
              <w:spacing w:before="120" w:line="276" w:lineRule="auto"/>
              <w:jc w:val="center"/>
              <w:rPr>
                <w:bCs/>
              </w:rPr>
            </w:pPr>
            <w:r w:rsidRPr="001A7C01">
              <w:rPr>
                <w:sz w:val="20"/>
              </w:rPr>
              <w:t>4</w:t>
            </w:r>
          </w:p>
        </w:tc>
        <w:tc>
          <w:tcPr>
            <w:tcW w:w="1622" w:type="dxa"/>
            <w:vAlign w:val="center"/>
          </w:tcPr>
          <w:p w14:paraId="3E558C4A" w14:textId="0113A376" w:rsidR="007201FE" w:rsidRDefault="007201FE" w:rsidP="007201FE">
            <w:pPr>
              <w:spacing w:before="120" w:line="276" w:lineRule="auto"/>
              <w:jc w:val="center"/>
              <w:rPr>
                <w:bCs/>
              </w:rPr>
            </w:pPr>
            <w:r w:rsidRPr="001A7C01">
              <w:rPr>
                <w:sz w:val="20"/>
              </w:rPr>
              <w:t>7</w:t>
            </w:r>
          </w:p>
        </w:tc>
        <w:tc>
          <w:tcPr>
            <w:tcW w:w="1623" w:type="dxa"/>
            <w:vAlign w:val="center"/>
          </w:tcPr>
          <w:p w14:paraId="72F3CC0B" w14:textId="6972A734" w:rsidR="007201FE" w:rsidRDefault="007201FE" w:rsidP="007201FE">
            <w:pPr>
              <w:spacing w:before="120" w:line="276" w:lineRule="auto"/>
              <w:jc w:val="center"/>
              <w:rPr>
                <w:bCs/>
              </w:rPr>
            </w:pPr>
            <w:r w:rsidRPr="001A7C01">
              <w:rPr>
                <w:sz w:val="20"/>
              </w:rPr>
              <w:t>15</w:t>
            </w:r>
          </w:p>
        </w:tc>
        <w:tc>
          <w:tcPr>
            <w:tcW w:w="1623" w:type="dxa"/>
            <w:vAlign w:val="center"/>
          </w:tcPr>
          <w:p w14:paraId="0DE7C80C" w14:textId="6E855EB7" w:rsidR="007201FE" w:rsidRDefault="007201FE" w:rsidP="007201FE">
            <w:pPr>
              <w:spacing w:before="120" w:line="276" w:lineRule="auto"/>
              <w:jc w:val="center"/>
              <w:rPr>
                <w:bCs/>
              </w:rPr>
            </w:pPr>
            <w:r w:rsidRPr="001A7C01">
              <w:rPr>
                <w:sz w:val="20"/>
              </w:rPr>
              <w:t>1023</w:t>
            </w:r>
          </w:p>
        </w:tc>
        <w:tc>
          <w:tcPr>
            <w:tcW w:w="1623" w:type="dxa"/>
            <w:vAlign w:val="center"/>
          </w:tcPr>
          <w:p w14:paraId="0FF22631" w14:textId="0D8F7C35" w:rsidR="007201FE" w:rsidRDefault="007201FE" w:rsidP="007201FE">
            <w:pPr>
              <w:spacing w:before="120" w:line="276" w:lineRule="auto"/>
              <w:jc w:val="center"/>
              <w:rPr>
                <w:bCs/>
              </w:rPr>
            </w:pPr>
            <w:r w:rsidRPr="001A7C01">
              <w:rPr>
                <w:sz w:val="20"/>
              </w:rPr>
              <w:t>6ms or 10 ms</w:t>
            </w:r>
          </w:p>
        </w:tc>
        <w:tc>
          <w:tcPr>
            <w:tcW w:w="1623" w:type="dxa"/>
            <w:vAlign w:val="center"/>
          </w:tcPr>
          <w:p w14:paraId="57AFD142" w14:textId="549CBC1E" w:rsidR="007201FE" w:rsidRDefault="007201FE" w:rsidP="007201FE">
            <w:pPr>
              <w:spacing w:before="120" w:line="276" w:lineRule="auto"/>
              <w:jc w:val="center"/>
              <w:rPr>
                <w:bCs/>
              </w:rPr>
            </w:pPr>
            <w:r w:rsidRPr="001A7C01">
              <w:rPr>
                <w:sz w:val="20"/>
              </w:rPr>
              <w:t>{15,31,63,127,255,511,1023}</w:t>
            </w:r>
          </w:p>
        </w:tc>
      </w:tr>
      <w:tr w:rsidR="007201FE" w14:paraId="176B9AE7" w14:textId="77777777" w:rsidTr="00E60A64">
        <w:trPr>
          <w:jc w:val="center"/>
        </w:trPr>
        <w:tc>
          <w:tcPr>
            <w:tcW w:w="9736" w:type="dxa"/>
            <w:gridSpan w:val="6"/>
            <w:vAlign w:val="center"/>
          </w:tcPr>
          <w:p w14:paraId="0A6593AF" w14:textId="317DDC7E" w:rsidR="007201FE" w:rsidRPr="000F0F00" w:rsidRDefault="007201FE" w:rsidP="007201FE">
            <w:pPr>
              <w:rPr>
                <w:lang w:eastAsia="x-none"/>
              </w:rPr>
            </w:pPr>
            <w:r w:rsidRPr="001A7C01">
              <w:rPr>
                <w:lang w:val="en-AU"/>
              </w:rPr>
              <w:lastRenderedPageBreak/>
              <w:t>NOTE1:</w:t>
            </w:r>
            <w:r>
              <w:rPr>
                <w:lang w:eastAsia="x-none"/>
              </w:rPr>
              <w:tab/>
            </w:r>
            <w:r w:rsidRPr="00FA345D">
              <w:t xml:space="preserve">For </w:t>
            </w:r>
            <m:oMath>
              <m:r>
                <w:rPr>
                  <w:rFonts w:ascii="Cambria Math" w:hAnsi="Cambria Math"/>
                </w:rPr>
                <m:t>p=3,4</m:t>
              </m:r>
            </m:oMath>
            <w:r w:rsidRPr="00FA345D">
              <w:t xml:space="preserv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sidRPr="00FA345D">
              <w:t xml:space="preserve"> if the higher layer parameter </w:t>
            </w:r>
            <w:r w:rsidRPr="00FA345D">
              <w:rPr>
                <w:i/>
              </w:rPr>
              <w:t xml:space="preserve">absenceOfAnyOtherTechnology-r14 </w:t>
            </w:r>
            <w:r w:rsidRPr="00FA345D">
              <w:t xml:space="preserve">or </w:t>
            </w:r>
            <w:r w:rsidRPr="00FA345D">
              <w:rPr>
                <w:i/>
              </w:rPr>
              <w:t>absenceOfAnyOtherTechnology-</w:t>
            </w:r>
            <w:r w:rsidRPr="00FA345D">
              <w:t>r16 is provided</w:t>
            </w:r>
            <w:r w:rsidRPr="00FA345D">
              <w:rPr>
                <w:i/>
              </w:rPr>
              <w:t xml:space="preserve"> </w:t>
            </w:r>
            <w:r w:rsidRPr="00FA345D">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rsidRPr="00FA345D">
              <w:t>.</w:t>
            </w:r>
            <w:r w:rsidRPr="001A7C01">
              <w:t xml:space="preserve"> </w:t>
            </w:r>
          </w:p>
          <w:p w14:paraId="193167E6" w14:textId="027C9FE6" w:rsidR="007201FE" w:rsidRPr="001A7C01" w:rsidRDefault="007201FE" w:rsidP="007201FE">
            <w:pPr>
              <w:spacing w:before="120" w:line="276" w:lineRule="auto"/>
              <w:rPr>
                <w:sz w:val="20"/>
              </w:rPr>
            </w:pPr>
            <w:r w:rsidRPr="001A7C01">
              <w:rPr>
                <w:lang w:val="en-AU"/>
              </w:rPr>
              <w:t>NOTE 2:</w:t>
            </w:r>
            <w:r>
              <w:rPr>
                <w:lang w:eastAsia="x-none"/>
              </w:rPr>
              <w:tab/>
            </w:r>
            <w:r w:rsidRPr="001A7C01">
              <w:rPr>
                <w:lang w:val="en-AU"/>
              </w:rPr>
              <w:t xml:space="preserve">When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rsidRPr="001A7C01">
              <w:t xml:space="preserve"> it </w:t>
            </w:r>
            <w:r w:rsidRPr="001A7C01">
              <w:rPr>
                <w:lang w:val="en-AU"/>
              </w:rPr>
              <w:t xml:space="preserve">may be increased to </w:t>
            </w:r>
            <m:oMath>
              <m:r>
                <w:rPr>
                  <w:rFonts w:ascii="Cambria Math" w:hAnsi="Cambria Math"/>
                </w:rPr>
                <m:t>8ms</m:t>
              </m:r>
            </m:oMath>
            <w:r w:rsidRPr="001A7C01">
              <w:rPr>
                <w:lang w:val="en-AU"/>
              </w:rPr>
              <w:t xml:space="preserve"> by inserting one or more gaps. The minimum duration of a gap shall be </w:t>
            </w:r>
            <m:oMath>
              <m:r>
                <w:rPr>
                  <w:rFonts w:ascii="Cambria Math" w:hAnsi="Cambria Math"/>
                </w:rPr>
                <m:t>100us</m:t>
              </m:r>
            </m:oMath>
            <w:r w:rsidRPr="001A7C01">
              <w:rPr>
                <w:lang w:val="en-AU"/>
              </w:rPr>
              <w:t xml:space="preserve">. The maximum duration before including any such gap shall be </w:t>
            </w:r>
            <m:oMath>
              <m:r>
                <w:rPr>
                  <w:rFonts w:ascii="Cambria Math" w:hAnsi="Cambria Math"/>
                </w:rPr>
                <m:t>6ms</m:t>
              </m:r>
            </m:oMath>
            <w:r w:rsidRPr="001A7C01">
              <w:rPr>
                <w:lang w:val="en-AU"/>
              </w:rPr>
              <w:t>.</w:t>
            </w:r>
          </w:p>
        </w:tc>
      </w:tr>
    </w:tbl>
    <w:p w14:paraId="0BF8AFCC" w14:textId="1D6EB2D7" w:rsidR="007201FE" w:rsidRPr="007201FE" w:rsidRDefault="007201FE" w:rsidP="007201FE">
      <w:pPr>
        <w:pStyle w:val="3GPPText"/>
        <w:rPr>
          <w:rFonts w:cs="Times New Roman"/>
          <w:sz w:val="22"/>
        </w:rPr>
      </w:pPr>
      <w:r w:rsidRPr="007201FE">
        <w:rPr>
          <w:rFonts w:cs="Times New Roman"/>
          <w:sz w:val="22"/>
        </w:rPr>
        <w:t xml:space="preserve">In </w:t>
      </w:r>
      <w:r w:rsidR="00A1295D">
        <w:rPr>
          <w:rFonts w:cs="Times New Roman"/>
          <w:sz w:val="22"/>
        </w:rPr>
        <w:t>the last</w:t>
      </w:r>
      <w:r w:rsidRPr="007201FE">
        <w:rPr>
          <w:rFonts w:cs="Times New Roman"/>
          <w:sz w:val="22"/>
        </w:rPr>
        <w:t xml:space="preserve"> meeting, we have discussed that whether UL CAPC or DL CAPC or both should be used as the baseline, but there is no consensus conclusion reached. In our v</w:t>
      </w:r>
      <w:r w:rsidRPr="003D32FC">
        <w:rPr>
          <w:rFonts w:cs="Times New Roman"/>
          <w:sz w:val="22"/>
        </w:rPr>
        <w:t>iew,</w:t>
      </w:r>
      <w:r w:rsidR="003F3DAD" w:rsidRPr="003D32FC">
        <w:rPr>
          <w:rFonts w:cs="Times New Roman"/>
          <w:sz w:val="22"/>
        </w:rPr>
        <w:t xml:space="preserve"> SL</w:t>
      </w:r>
      <w:r w:rsidR="003F3DAD" w:rsidRPr="003D32FC">
        <w:t xml:space="preserve"> UE </w:t>
      </w:r>
      <w:r w:rsidR="003F3DAD" w:rsidRPr="003D32FC">
        <w:rPr>
          <w:rFonts w:cs="Times New Roman"/>
          <w:sz w:val="22"/>
        </w:rPr>
        <w:t>should be a supervised device</w:t>
      </w:r>
      <w:r w:rsidR="004F5E93">
        <w:rPr>
          <w:rFonts w:cs="Times New Roman"/>
          <w:sz w:val="22"/>
        </w:rPr>
        <w:t xml:space="preserve"> in mode 1</w:t>
      </w:r>
      <w:r w:rsidR="003F3DAD" w:rsidRPr="003D32FC">
        <w:rPr>
          <w:rFonts w:cs="Times New Roman"/>
          <w:sz w:val="22"/>
        </w:rPr>
        <w:t xml:space="preserve">. </w:t>
      </w:r>
      <w:r w:rsidR="004F5E93">
        <w:rPr>
          <w:rFonts w:cs="Times New Roman"/>
          <w:sz w:val="22"/>
        </w:rPr>
        <w:t xml:space="preserve">In mode 2 inter-UE coordination, UE-A provides preferred or non-preferred resources to UE-B or indicates conflict, which is assistance not scheduling. Even in this case, UE-A cannot be seen as supervising device. </w:t>
      </w:r>
      <w:r w:rsidR="003F3DAD" w:rsidRPr="003D32FC">
        <w:rPr>
          <w:rFonts w:cs="Times New Roman"/>
          <w:sz w:val="22"/>
        </w:rPr>
        <w:t>So,</w:t>
      </w:r>
      <w:r w:rsidR="003F3DAD">
        <w:rPr>
          <w:rFonts w:cs="Times New Roman"/>
          <w:sz w:val="22"/>
        </w:rPr>
        <w:t xml:space="preserve"> </w:t>
      </w:r>
      <w:r w:rsidR="003F3DAD" w:rsidRPr="003F3DAD">
        <w:rPr>
          <w:rFonts w:cs="Times New Roman"/>
          <w:sz w:val="22"/>
        </w:rPr>
        <w:t>UL CAPC in NR-U should be used as the baseline</w:t>
      </w:r>
      <w:r w:rsidR="003F3DAD">
        <w:rPr>
          <w:rFonts w:cs="Times New Roman"/>
          <w:sz w:val="22"/>
        </w:rPr>
        <w:t>.</w:t>
      </w:r>
    </w:p>
    <w:p w14:paraId="7932FBA9" w14:textId="46C50C41" w:rsidR="00180C0C" w:rsidRPr="00DF78E7" w:rsidRDefault="00180C0C" w:rsidP="00180C0C">
      <w:pPr>
        <w:pStyle w:val="3GPPText"/>
        <w:rPr>
          <w:rFonts w:cs="Times New Roman"/>
          <w:b/>
          <w:i/>
          <w:sz w:val="22"/>
        </w:rPr>
      </w:pPr>
      <w:bookmarkStart w:id="5" w:name="_Toc23432"/>
      <w:bookmarkStart w:id="6" w:name="_Toc9452"/>
      <w:bookmarkStart w:id="7" w:name="_Toc102143941"/>
      <w:r w:rsidRPr="00DE5C98">
        <w:rPr>
          <w:rFonts w:cs="Times New Roman"/>
          <w:b/>
          <w:i/>
          <w:sz w:val="22"/>
        </w:rPr>
        <w:t xml:space="preserve">Proposal </w:t>
      </w:r>
      <w:r w:rsidR="00E64DC1" w:rsidRPr="00DE5C98">
        <w:rPr>
          <w:rFonts w:cs="Times New Roman"/>
          <w:b/>
          <w:i/>
          <w:sz w:val="22"/>
        </w:rPr>
        <w:t>1</w:t>
      </w:r>
      <w:r w:rsidRPr="00DE5C98">
        <w:rPr>
          <w:rFonts w:cs="Times New Roman"/>
          <w:b/>
          <w:i/>
          <w:sz w:val="22"/>
        </w:rPr>
        <w:t xml:space="preserve">: </w:t>
      </w:r>
      <w:r w:rsidR="00C44020" w:rsidRPr="00DE5C98">
        <w:rPr>
          <w:rFonts w:cs="Times New Roman"/>
          <w:b/>
          <w:i/>
          <w:sz w:val="22"/>
        </w:rPr>
        <w:t>UL CAPC in NR-U should be used as the baseline</w:t>
      </w:r>
      <w:r w:rsidRPr="00DE5C98">
        <w:rPr>
          <w:rFonts w:cs="Times New Roman"/>
          <w:b/>
          <w:i/>
          <w:sz w:val="22"/>
        </w:rPr>
        <w:t>.</w:t>
      </w:r>
      <w:bookmarkEnd w:id="5"/>
      <w:bookmarkEnd w:id="6"/>
      <w:bookmarkEnd w:id="7"/>
    </w:p>
    <w:p w14:paraId="061776F5" w14:textId="4114B585" w:rsidR="00203B79" w:rsidRDefault="00984E23" w:rsidP="00524B31">
      <w:pPr>
        <w:pStyle w:val="3GPPText"/>
        <w:rPr>
          <w:rFonts w:eastAsiaTheme="minorEastAsia" w:cs="Times New Roman"/>
          <w:kern w:val="0"/>
          <w:sz w:val="22"/>
        </w:rPr>
      </w:pPr>
      <w:r w:rsidRPr="00DF78E7">
        <w:rPr>
          <w:rFonts w:eastAsiaTheme="minorEastAsia" w:cs="Times New Roman"/>
          <w:kern w:val="0"/>
          <w:sz w:val="22"/>
        </w:rPr>
        <w:t xml:space="preserve">The CAPC of NR-U has four priority levels. The length of </w:t>
      </w:r>
      <w:r w:rsidR="00E70897">
        <w:rPr>
          <w:rFonts w:eastAsiaTheme="minorEastAsia" w:cs="Times New Roman"/>
          <w:kern w:val="0"/>
          <w:sz w:val="22"/>
        </w:rPr>
        <w:t xml:space="preserve">the </w:t>
      </w:r>
      <w:r w:rsidRPr="00DF78E7">
        <w:rPr>
          <w:rFonts w:eastAsiaTheme="minorEastAsia" w:cs="Times New Roman"/>
          <w:kern w:val="0"/>
          <w:sz w:val="22"/>
        </w:rPr>
        <w:t>competition window</w:t>
      </w:r>
      <w:r w:rsidR="00DF649E" w:rsidRPr="00DF78E7">
        <w:rPr>
          <w:rFonts w:eastAsiaTheme="minorEastAsia" w:cs="Times New Roman"/>
          <w:kern w:val="0"/>
          <w:sz w:val="22"/>
        </w:rPr>
        <w:t xml:space="preserve"> may be different for different priority levels</w:t>
      </w:r>
      <w:r w:rsidRPr="00DF78E7">
        <w:rPr>
          <w:rFonts w:eastAsiaTheme="minorEastAsia" w:cs="Times New Roman"/>
          <w:kern w:val="0"/>
          <w:sz w:val="22"/>
        </w:rPr>
        <w:t xml:space="preserve">. The </w:t>
      </w:r>
      <w:r w:rsidR="00DF649E" w:rsidRPr="00DF78E7">
        <w:rPr>
          <w:rFonts w:eastAsiaTheme="minorEastAsia" w:cs="Times New Roman"/>
          <w:kern w:val="0"/>
          <w:sz w:val="22"/>
        </w:rPr>
        <w:t>CAPC</w:t>
      </w:r>
      <w:r w:rsidRPr="00DF78E7">
        <w:rPr>
          <w:rFonts w:eastAsiaTheme="minorEastAsia" w:cs="Times New Roman"/>
          <w:kern w:val="0"/>
          <w:sz w:val="22"/>
        </w:rPr>
        <w:t xml:space="preserve"> is determined by </w:t>
      </w:r>
      <w:r w:rsidR="00DF649E" w:rsidRPr="00DF78E7">
        <w:rPr>
          <w:rFonts w:eastAsiaTheme="minorEastAsia" w:cs="Times New Roman"/>
          <w:kern w:val="0"/>
          <w:sz w:val="22"/>
        </w:rPr>
        <w:t>gNB</w:t>
      </w:r>
      <w:r w:rsidRPr="00DF78E7">
        <w:rPr>
          <w:rFonts w:eastAsiaTheme="minorEastAsia" w:cs="Times New Roman"/>
          <w:kern w:val="0"/>
          <w:sz w:val="22"/>
        </w:rPr>
        <w:t xml:space="preserve"> </w:t>
      </w:r>
      <w:r w:rsidR="00A80778">
        <w:rPr>
          <w:rFonts w:eastAsiaTheme="minorEastAsia" w:cs="Times New Roman"/>
          <w:kern w:val="0"/>
          <w:sz w:val="22"/>
        </w:rPr>
        <w:t>according to the mapping table between CAPC and 5QI [6]</w:t>
      </w:r>
      <w:r w:rsidRPr="00DF78E7">
        <w:rPr>
          <w:rFonts w:eastAsiaTheme="minorEastAsia" w:cs="Times New Roman"/>
          <w:kern w:val="0"/>
          <w:sz w:val="22"/>
        </w:rPr>
        <w:t>.</w:t>
      </w:r>
      <w:bookmarkStart w:id="8" w:name="OLE_LINK2"/>
      <w:bookmarkStart w:id="9" w:name="OLE_LINK3"/>
      <w:r w:rsidR="00206CE9">
        <w:rPr>
          <w:rFonts w:eastAsiaTheme="minorEastAsia" w:cs="Times New Roman"/>
          <w:kern w:val="0"/>
          <w:sz w:val="22"/>
        </w:rPr>
        <w:t xml:space="preserve"> </w:t>
      </w:r>
      <w:r w:rsidR="00DF649E" w:rsidRPr="00DF78E7">
        <w:rPr>
          <w:rFonts w:eastAsiaTheme="minorEastAsia" w:cs="Times New Roman"/>
          <w:kern w:val="0"/>
          <w:sz w:val="22"/>
        </w:rPr>
        <w:t xml:space="preserve">In the </w:t>
      </w:r>
      <w:r w:rsidR="00203B79">
        <w:rPr>
          <w:rFonts w:eastAsiaTheme="minorEastAsia" w:cs="Times New Roman"/>
          <w:kern w:val="0"/>
          <w:sz w:val="22"/>
        </w:rPr>
        <w:t>RAN1#109-e</w:t>
      </w:r>
      <w:r w:rsidR="00DF649E" w:rsidRPr="00DF78E7">
        <w:rPr>
          <w:rFonts w:eastAsiaTheme="minorEastAsia" w:cs="Times New Roman"/>
          <w:kern w:val="0"/>
          <w:sz w:val="22"/>
        </w:rPr>
        <w:t xml:space="preserve"> meeting,</w:t>
      </w:r>
      <w:r w:rsidR="00203B79">
        <w:rPr>
          <w:rFonts w:eastAsiaTheme="minorEastAsia" w:cs="Times New Roman"/>
          <w:kern w:val="0"/>
          <w:sz w:val="22"/>
        </w:rPr>
        <w:t xml:space="preserve"> it has been agreed that</w:t>
      </w:r>
      <w:r w:rsidR="00DF649E" w:rsidRPr="00DF78E7">
        <w:rPr>
          <w:rFonts w:eastAsiaTheme="minorEastAsia" w:cs="Times New Roman"/>
          <w:kern w:val="0"/>
          <w:sz w:val="22"/>
        </w:rPr>
        <w:t xml:space="preserve"> channel access priority classes in SL-U can be determined by PQI or LI priority.</w:t>
      </w:r>
      <w:r w:rsidR="00347FF0" w:rsidRPr="00DF78E7">
        <w:rPr>
          <w:rFonts w:eastAsiaTheme="minorEastAsia" w:cs="Times New Roman"/>
          <w:kern w:val="0"/>
          <w:sz w:val="22"/>
        </w:rPr>
        <w:t xml:space="preserve"> </w:t>
      </w:r>
    </w:p>
    <w:p w14:paraId="52EBF9E8" w14:textId="46135580" w:rsidR="00DF649E" w:rsidRPr="00DF78E7" w:rsidRDefault="00347FF0" w:rsidP="00524B31">
      <w:pPr>
        <w:pStyle w:val="3GPPText"/>
        <w:rPr>
          <w:rFonts w:eastAsiaTheme="minorEastAsia" w:cs="Times New Roman"/>
          <w:kern w:val="0"/>
          <w:sz w:val="22"/>
        </w:rPr>
      </w:pPr>
      <w:r w:rsidRPr="00DF78E7">
        <w:rPr>
          <w:rFonts w:eastAsiaTheme="minorEastAsia" w:cs="Times New Roman"/>
          <w:kern w:val="0"/>
          <w:sz w:val="22"/>
        </w:rPr>
        <w:t>L1 priority</w:t>
      </w:r>
      <w:r w:rsidR="00A21274" w:rsidRPr="00DF78E7">
        <w:rPr>
          <w:rFonts w:eastAsiaTheme="minorEastAsia" w:cs="Times New Roman"/>
          <w:kern w:val="0"/>
          <w:sz w:val="22"/>
        </w:rPr>
        <w:t xml:space="preserve"> indicated in SCI is the priority of the logical channel the transmitted TB associated with. </w:t>
      </w:r>
      <w:bookmarkEnd w:id="8"/>
      <w:bookmarkEnd w:id="9"/>
      <w:r w:rsidR="00A21274" w:rsidRPr="00DF78E7">
        <w:rPr>
          <w:rFonts w:eastAsiaTheme="minorEastAsia" w:cs="Times New Roman"/>
          <w:kern w:val="0"/>
          <w:sz w:val="22"/>
        </w:rPr>
        <w:t>And the logical channel priority is determined according to the associated higher layer QoS param</w:t>
      </w:r>
      <w:r w:rsidR="00A21274" w:rsidRPr="00F81021">
        <w:rPr>
          <w:rFonts w:eastAsiaTheme="minorEastAsia" w:cs="Times New Roman"/>
          <w:kern w:val="0"/>
          <w:sz w:val="22"/>
        </w:rPr>
        <w:t xml:space="preserve">eters. </w:t>
      </w:r>
      <w:r w:rsidR="00127079">
        <w:rPr>
          <w:rFonts w:eastAsiaTheme="minorEastAsia" w:cs="Times New Roman"/>
          <w:kern w:val="0"/>
          <w:sz w:val="22"/>
        </w:rPr>
        <w:t>T</w:t>
      </w:r>
      <w:r w:rsidR="00A21274" w:rsidRPr="00F81021">
        <w:rPr>
          <w:rFonts w:eastAsiaTheme="minorEastAsia" w:cs="Times New Roman"/>
          <w:kern w:val="0"/>
          <w:sz w:val="22"/>
        </w:rPr>
        <w:t xml:space="preserve">he L1 priority can also </w:t>
      </w:r>
      <w:r w:rsidR="00F81021" w:rsidRPr="00F81021">
        <w:rPr>
          <w:rFonts w:eastAsiaTheme="minorEastAsia" w:cs="Times New Roman"/>
          <w:kern w:val="0"/>
          <w:sz w:val="22"/>
        </w:rPr>
        <w:t xml:space="preserve">reflect </w:t>
      </w:r>
      <w:r w:rsidR="00A21274" w:rsidRPr="00F81021">
        <w:rPr>
          <w:rFonts w:eastAsiaTheme="minorEastAsia" w:cs="Times New Roman"/>
          <w:kern w:val="0"/>
          <w:sz w:val="22"/>
        </w:rPr>
        <w:t xml:space="preserve">other </w:t>
      </w:r>
      <w:r w:rsidR="00C4367D" w:rsidRPr="00F81021">
        <w:rPr>
          <w:rFonts w:eastAsiaTheme="minorEastAsia" w:cs="Times New Roman"/>
          <w:kern w:val="0"/>
          <w:sz w:val="22"/>
        </w:rPr>
        <w:t>traffic</w:t>
      </w:r>
      <w:r w:rsidR="00A21274" w:rsidRPr="00F81021">
        <w:rPr>
          <w:rFonts w:eastAsiaTheme="minorEastAsia" w:cs="Times New Roman"/>
          <w:kern w:val="0"/>
          <w:sz w:val="22"/>
        </w:rPr>
        <w:t xml:space="preserve"> characteristics, such as </w:t>
      </w:r>
      <w:r w:rsidR="00C4367D" w:rsidRPr="00F81021">
        <w:rPr>
          <w:rFonts w:eastAsiaTheme="minorEastAsia" w:cs="Times New Roman"/>
          <w:kern w:val="0"/>
          <w:sz w:val="22"/>
        </w:rPr>
        <w:t>latency</w:t>
      </w:r>
      <w:r w:rsidR="00A21274" w:rsidRPr="00F81021">
        <w:rPr>
          <w:rFonts w:eastAsiaTheme="minorEastAsia" w:cs="Times New Roman"/>
          <w:kern w:val="0"/>
          <w:sz w:val="22"/>
        </w:rPr>
        <w:t>.</w:t>
      </w:r>
      <w:r w:rsidR="00C4367D" w:rsidRPr="00F81021">
        <w:rPr>
          <w:rFonts w:eastAsiaTheme="minorEastAsia" w:cs="Times New Roman"/>
          <w:kern w:val="0"/>
          <w:sz w:val="22"/>
        </w:rPr>
        <w:t xml:space="preserve"> </w:t>
      </w:r>
      <w:r w:rsidR="00A80778">
        <w:rPr>
          <w:rFonts w:eastAsiaTheme="minorEastAsia" w:cs="Times New Roman"/>
          <w:kern w:val="0"/>
          <w:sz w:val="22"/>
        </w:rPr>
        <w:t>So,</w:t>
      </w:r>
      <w:r w:rsidR="00C4367D" w:rsidRPr="00DF78E7">
        <w:rPr>
          <w:rFonts w:eastAsiaTheme="minorEastAsia" w:cs="Times New Roman"/>
          <w:kern w:val="0"/>
          <w:sz w:val="22"/>
        </w:rPr>
        <w:t xml:space="preserve"> </w:t>
      </w:r>
      <w:r w:rsidR="00127079">
        <w:rPr>
          <w:rFonts w:eastAsiaTheme="minorEastAsia" w:cs="Times New Roman"/>
          <w:kern w:val="0"/>
          <w:sz w:val="22"/>
        </w:rPr>
        <w:t>the</w:t>
      </w:r>
      <w:r w:rsidR="00C4367D" w:rsidRPr="00DF78E7">
        <w:rPr>
          <w:rFonts w:eastAsiaTheme="minorEastAsia" w:cs="Times New Roman"/>
          <w:kern w:val="0"/>
          <w:sz w:val="22"/>
        </w:rPr>
        <w:t xml:space="preserve"> mapping rule between L1 priority and CAPC</w:t>
      </w:r>
      <w:r w:rsidR="00127079">
        <w:rPr>
          <w:rFonts w:eastAsiaTheme="minorEastAsia" w:cs="Times New Roman"/>
          <w:kern w:val="0"/>
          <w:sz w:val="22"/>
        </w:rPr>
        <w:t xml:space="preserve"> can be discussed</w:t>
      </w:r>
      <w:r w:rsidR="00F81021">
        <w:rPr>
          <w:rFonts w:eastAsiaTheme="minorEastAsia" w:cs="Times New Roman"/>
          <w:kern w:val="0"/>
          <w:sz w:val="22"/>
        </w:rPr>
        <w:t>.</w:t>
      </w:r>
      <w:r w:rsidR="00A80778">
        <w:rPr>
          <w:rFonts w:eastAsiaTheme="minorEastAsia" w:cs="Times New Roman"/>
          <w:kern w:val="0"/>
          <w:sz w:val="22"/>
        </w:rPr>
        <w:t xml:space="preserve"> And the </w:t>
      </w:r>
      <w:r w:rsidR="00127079">
        <w:rPr>
          <w:rFonts w:eastAsiaTheme="minorEastAsia" w:cs="Times New Roman"/>
          <w:kern w:val="0"/>
          <w:sz w:val="22"/>
        </w:rPr>
        <w:t xml:space="preserve">CAPC determination in NR-U can also be considered as the baseline. Then, the mapping table between CAPC and PQI should be discussed. </w:t>
      </w:r>
      <w:r w:rsidR="00712AD7">
        <w:rPr>
          <w:rFonts w:eastAsiaTheme="minorEastAsia" w:cs="Times New Roman"/>
          <w:kern w:val="0"/>
          <w:sz w:val="22"/>
        </w:rPr>
        <w:t>In our view, t</w:t>
      </w:r>
      <w:r w:rsidR="00712AD7" w:rsidRPr="00712AD7">
        <w:rPr>
          <w:rFonts w:eastAsiaTheme="minorEastAsia" w:cs="Times New Roman"/>
          <w:kern w:val="0"/>
          <w:sz w:val="22"/>
        </w:rPr>
        <w:t>he mapping of L1 priority levels in SCI or PQI to CAPC is up to RAN2 or SA2</w:t>
      </w:r>
      <w:r w:rsidR="00712AD7">
        <w:rPr>
          <w:rFonts w:eastAsiaTheme="minorEastAsia" w:cs="Times New Roman"/>
          <w:kern w:val="0"/>
          <w:sz w:val="22"/>
        </w:rPr>
        <w:t>, and RAN1 should send a LS to RAN2 and SA2.</w:t>
      </w:r>
    </w:p>
    <w:p w14:paraId="0A2DD0E2" w14:textId="3CCDACD4" w:rsidR="00846C42" w:rsidRPr="004035C7" w:rsidRDefault="00ED450A" w:rsidP="003D32FC">
      <w:pPr>
        <w:pStyle w:val="3GPPText"/>
        <w:rPr>
          <w:rFonts w:cs="Times New Roman"/>
          <w:b/>
          <w:i/>
          <w:sz w:val="22"/>
          <w:highlight w:val="yellow"/>
        </w:rPr>
      </w:pPr>
      <w:r w:rsidRPr="00DF78E7">
        <w:rPr>
          <w:rFonts w:cs="Times New Roman"/>
          <w:b/>
          <w:i/>
          <w:sz w:val="22"/>
        </w:rPr>
        <w:t>Proposal</w:t>
      </w:r>
      <w:r w:rsidR="00336474" w:rsidRPr="00DF78E7">
        <w:rPr>
          <w:rFonts w:cs="Times New Roman"/>
          <w:b/>
          <w:i/>
          <w:sz w:val="22"/>
        </w:rPr>
        <w:t xml:space="preserve"> </w:t>
      </w:r>
      <w:r w:rsidR="00E64DC1">
        <w:rPr>
          <w:rFonts w:cs="Times New Roman"/>
          <w:b/>
          <w:i/>
          <w:sz w:val="22"/>
        </w:rPr>
        <w:t>2</w:t>
      </w:r>
      <w:r w:rsidRPr="00DF78E7">
        <w:rPr>
          <w:rFonts w:cs="Times New Roman"/>
          <w:b/>
          <w:i/>
          <w:sz w:val="22"/>
        </w:rPr>
        <w:t xml:space="preserve">: </w:t>
      </w:r>
      <w:r w:rsidR="00DE5C98" w:rsidRPr="00DE5C98">
        <w:rPr>
          <w:rFonts w:cs="Times New Roman"/>
          <w:b/>
          <w:i/>
          <w:sz w:val="22"/>
        </w:rPr>
        <w:t>The mapping of L1 priorit</w:t>
      </w:r>
      <w:r w:rsidR="00712AD7">
        <w:rPr>
          <w:rFonts w:cs="Times New Roman"/>
          <w:b/>
          <w:i/>
          <w:sz w:val="22"/>
        </w:rPr>
        <w:t xml:space="preserve">y levels in SCI or PQI to </w:t>
      </w:r>
      <w:r w:rsidR="00DE5C98" w:rsidRPr="00DE5C98">
        <w:rPr>
          <w:rFonts w:cs="Times New Roman"/>
          <w:b/>
          <w:i/>
          <w:sz w:val="22"/>
        </w:rPr>
        <w:t>C</w:t>
      </w:r>
      <w:r w:rsidR="00712AD7">
        <w:rPr>
          <w:rFonts w:cs="Times New Roman"/>
          <w:b/>
          <w:i/>
          <w:sz w:val="22"/>
        </w:rPr>
        <w:t>APC</w:t>
      </w:r>
      <w:r w:rsidR="00DE5C98" w:rsidRPr="00DE5C98">
        <w:rPr>
          <w:rFonts w:cs="Times New Roman"/>
          <w:b/>
          <w:i/>
          <w:sz w:val="22"/>
        </w:rPr>
        <w:t xml:space="preserve"> is up to RAN2 or SA2</w:t>
      </w:r>
      <w:r w:rsidR="000A4076">
        <w:rPr>
          <w:rFonts w:cs="Times New Roman"/>
          <w:b/>
          <w:i/>
          <w:sz w:val="22"/>
        </w:rPr>
        <w:t>.</w:t>
      </w:r>
    </w:p>
    <w:p w14:paraId="15E2015D" w14:textId="421A6C16" w:rsidR="007803FF" w:rsidRDefault="00180C0C" w:rsidP="007803FF">
      <w:pPr>
        <w:pStyle w:val="3"/>
        <w:numPr>
          <w:ilvl w:val="2"/>
          <w:numId w:val="1"/>
        </w:numPr>
        <w:rPr>
          <w:rFonts w:ascii="Times New Roman" w:hAnsi="Times New Roman" w:cs="Times New Roman"/>
          <w:sz w:val="22"/>
          <w:szCs w:val="22"/>
        </w:rPr>
      </w:pPr>
      <w:r w:rsidRPr="00DF78E7">
        <w:rPr>
          <w:rFonts w:ascii="Times New Roman" w:hAnsi="Times New Roman" w:cs="Times New Roman"/>
          <w:sz w:val="22"/>
          <w:szCs w:val="22"/>
        </w:rPr>
        <w:t>Contention window adjustment</w:t>
      </w:r>
    </w:p>
    <w:p w14:paraId="0AB16462" w14:textId="01D2E72F" w:rsidR="00E03DC7" w:rsidRPr="00B60E16" w:rsidRDefault="00B60E16" w:rsidP="00B60E16">
      <w:pPr>
        <w:pStyle w:val="3GPPText"/>
        <w:rPr>
          <w:rFonts w:eastAsiaTheme="minorEastAsia" w:cs="Times New Roman"/>
          <w:kern w:val="0"/>
          <w:sz w:val="22"/>
        </w:rPr>
      </w:pPr>
      <w:r w:rsidRPr="00B60E16">
        <w:rPr>
          <w:rFonts w:eastAsiaTheme="minorEastAsia" w:cs="Times New Roman" w:hint="eastAsia"/>
          <w:kern w:val="0"/>
          <w:sz w:val="22"/>
        </w:rPr>
        <w:t>I</w:t>
      </w:r>
      <w:r w:rsidRPr="00B60E16">
        <w:rPr>
          <w:rFonts w:eastAsiaTheme="minorEastAsia" w:cs="Times New Roman"/>
          <w:kern w:val="0"/>
          <w:sz w:val="22"/>
        </w:rPr>
        <w:t xml:space="preserve">n the last meeting, </w:t>
      </w:r>
      <w:r w:rsidR="00351C05">
        <w:rPr>
          <w:rFonts w:eastAsiaTheme="minorEastAsia" w:cs="Times New Roman"/>
          <w:kern w:val="0"/>
          <w:sz w:val="22"/>
        </w:rPr>
        <w:t>the following agreement about CW adjustment was achieved.</w:t>
      </w:r>
    </w:p>
    <w:tbl>
      <w:tblPr>
        <w:tblStyle w:val="a5"/>
        <w:tblW w:w="0" w:type="auto"/>
        <w:tblLook w:val="04A0" w:firstRow="1" w:lastRow="0" w:firstColumn="1" w:lastColumn="0" w:noHBand="0" w:noVBand="1"/>
      </w:tblPr>
      <w:tblGrid>
        <w:gridCol w:w="9736"/>
      </w:tblGrid>
      <w:tr w:rsidR="007803FF" w14:paraId="394D5E29" w14:textId="77777777" w:rsidTr="007803FF">
        <w:tc>
          <w:tcPr>
            <w:tcW w:w="9736" w:type="dxa"/>
          </w:tcPr>
          <w:p w14:paraId="68221EE3" w14:textId="77777777" w:rsidR="007803FF" w:rsidRDefault="007803FF" w:rsidP="007803FF">
            <w:pPr>
              <w:rPr>
                <w:rFonts w:ascii="Calibri" w:hAnsi="Calibri" w:cs="Calibri"/>
              </w:rPr>
            </w:pPr>
            <w:r>
              <w:rPr>
                <w:rFonts w:ascii="Calibri" w:hAnsi="Calibri" w:cs="Calibri"/>
                <w:b/>
                <w:bCs/>
                <w:highlight w:val="green"/>
              </w:rPr>
              <w:t>Agreement</w:t>
            </w:r>
          </w:p>
          <w:p w14:paraId="0007DC0F" w14:textId="77777777" w:rsidR="007803FF" w:rsidRDefault="007803FF" w:rsidP="007803FF">
            <w:pPr>
              <w:pStyle w:val="a3"/>
              <w:numPr>
                <w:ilvl w:val="0"/>
                <w:numId w:val="37"/>
              </w:numPr>
              <w:adjustRightInd/>
              <w:snapToGrid/>
              <w:spacing w:after="0"/>
              <w:ind w:firstLineChars="0"/>
            </w:pPr>
            <w:r>
              <w:t>CW adjustment</w:t>
            </w:r>
          </w:p>
          <w:p w14:paraId="4891ED03" w14:textId="77777777" w:rsidR="007803FF" w:rsidRDefault="007803FF" w:rsidP="007803FF">
            <w:pPr>
              <w:pStyle w:val="a3"/>
              <w:numPr>
                <w:ilvl w:val="1"/>
                <w:numId w:val="37"/>
              </w:numPr>
              <w:adjustRightInd/>
              <w:snapToGrid/>
              <w:spacing w:after="0"/>
              <w:ind w:firstLineChars="0"/>
            </w:pPr>
            <w:r>
              <w:t xml:space="preserve">NR-U DL CW adjustment mechanism is used as the baseline for SL-U when SL-HARQ feedback is enabled in SCI for unicast </w:t>
            </w:r>
          </w:p>
          <w:p w14:paraId="213E6376" w14:textId="77777777" w:rsidR="007803FF" w:rsidRDefault="007803FF" w:rsidP="007803FF">
            <w:pPr>
              <w:pStyle w:val="a3"/>
              <w:numPr>
                <w:ilvl w:val="2"/>
                <w:numId w:val="37"/>
              </w:numPr>
              <w:adjustRightInd/>
              <w:snapToGrid/>
              <w:spacing w:after="0"/>
              <w:ind w:firstLineChars="0"/>
            </w:pPr>
            <w:r>
              <w:t>FFS any necessary update for SL-U operation</w:t>
            </w:r>
          </w:p>
          <w:p w14:paraId="717A5F09" w14:textId="77777777" w:rsidR="007803FF" w:rsidRDefault="007803FF" w:rsidP="007803FF">
            <w:pPr>
              <w:pStyle w:val="a3"/>
              <w:numPr>
                <w:ilvl w:val="1"/>
                <w:numId w:val="37"/>
              </w:numPr>
              <w:adjustRightInd/>
              <w:snapToGrid/>
              <w:spacing w:after="0"/>
              <w:ind w:firstLineChars="0"/>
            </w:pPr>
            <w:r>
              <w:t>FFS: how to determine CW size when SL-HARQ feedback is disabled in SCI</w:t>
            </w:r>
          </w:p>
          <w:p w14:paraId="7E9CCCCF" w14:textId="77777777" w:rsidR="007803FF" w:rsidRDefault="007803FF" w:rsidP="007803FF">
            <w:pPr>
              <w:pStyle w:val="a3"/>
              <w:numPr>
                <w:ilvl w:val="1"/>
                <w:numId w:val="37"/>
              </w:numPr>
              <w:adjustRightInd/>
              <w:snapToGrid/>
              <w:spacing w:after="0"/>
              <w:ind w:firstLineChars="0"/>
            </w:pPr>
            <w:r>
              <w:rPr>
                <w:lang w:val="en-AU"/>
              </w:rPr>
              <w:t xml:space="preserve">FFS the case of groupcast option 1 (NACK-only) and </w:t>
            </w:r>
            <w:r>
              <w:t>groupcast option 2</w:t>
            </w:r>
          </w:p>
          <w:p w14:paraId="4A1F996A" w14:textId="77777777" w:rsidR="007803FF" w:rsidRPr="007803FF" w:rsidRDefault="007803FF" w:rsidP="007803FF">
            <w:pPr>
              <w:rPr>
                <w:lang w:eastAsia="zh-CN"/>
              </w:rPr>
            </w:pPr>
          </w:p>
        </w:tc>
      </w:tr>
    </w:tbl>
    <w:p w14:paraId="69BB3ABA" w14:textId="5517D239" w:rsidR="00DB2170" w:rsidRDefault="00277A3A" w:rsidP="00AB025D">
      <w:pPr>
        <w:pStyle w:val="3GPPText"/>
        <w:rPr>
          <w:rFonts w:cs="Times New Roman"/>
          <w:sz w:val="22"/>
        </w:rPr>
      </w:pPr>
      <w:r w:rsidRPr="00DF78E7">
        <w:rPr>
          <w:rFonts w:cs="Times New Roman"/>
          <w:sz w:val="22"/>
        </w:rPr>
        <w:t xml:space="preserve">For channel access type 1, </w:t>
      </w:r>
      <w:r w:rsidR="00F01E63" w:rsidRPr="00DF78E7">
        <w:rPr>
          <w:rFonts w:cs="Times New Roman"/>
          <w:sz w:val="22"/>
        </w:rPr>
        <w:t>UE can adjust the</w:t>
      </w:r>
      <w:r w:rsidR="00DB2170" w:rsidRPr="00DF78E7">
        <w:rPr>
          <w:rFonts w:cs="Times New Roman"/>
          <w:sz w:val="22"/>
        </w:rPr>
        <w:t xml:space="preserve"> contention window </w:t>
      </w:r>
      <w:r w:rsidR="00F01E63" w:rsidRPr="00DF78E7">
        <w:rPr>
          <w:rFonts w:cs="Times New Roman"/>
          <w:sz w:val="22"/>
        </w:rPr>
        <w:t>according to HARQ feedback</w:t>
      </w:r>
      <w:r w:rsidR="00DB2170" w:rsidRPr="00DF78E7">
        <w:rPr>
          <w:rFonts w:cs="Times New Roman"/>
          <w:sz w:val="22"/>
        </w:rPr>
        <w:t xml:space="preserve"> in NR-U</w:t>
      </w:r>
      <w:r w:rsidR="00F01E63" w:rsidRPr="00DF78E7">
        <w:rPr>
          <w:rFonts w:cs="Times New Roman"/>
          <w:sz w:val="22"/>
        </w:rPr>
        <w:t xml:space="preserve">. </w:t>
      </w:r>
      <w:r w:rsidR="00DB2170" w:rsidRPr="00DF78E7">
        <w:rPr>
          <w:rFonts w:cs="Times New Roman"/>
          <w:sz w:val="22"/>
        </w:rPr>
        <w:t xml:space="preserve">In SL, HARQ feedback is enabled and disabled per resource pool configuration. </w:t>
      </w:r>
      <w:r w:rsidR="00351C05">
        <w:rPr>
          <w:rFonts w:cs="Times New Roman"/>
          <w:sz w:val="22"/>
        </w:rPr>
        <w:t>It has been agreed that w</w:t>
      </w:r>
      <w:r w:rsidR="00DB2170" w:rsidRPr="00DF78E7">
        <w:rPr>
          <w:rFonts w:cs="Times New Roman"/>
          <w:sz w:val="22"/>
        </w:rPr>
        <w:t xml:space="preserve">hen SL HARQ feedback is enabled, the contention window adjustment of NR-U can be </w:t>
      </w:r>
      <w:r w:rsidR="00E03DC7">
        <w:rPr>
          <w:rFonts w:cs="Times New Roman"/>
          <w:sz w:val="22"/>
        </w:rPr>
        <w:t>as the baseline for unicast</w:t>
      </w:r>
      <w:r w:rsidR="00DB2170" w:rsidRPr="00DF78E7">
        <w:rPr>
          <w:rFonts w:cs="Times New Roman"/>
          <w:sz w:val="22"/>
        </w:rPr>
        <w:t xml:space="preserve">. But </w:t>
      </w:r>
      <w:r w:rsidR="00351C05">
        <w:rPr>
          <w:rFonts w:cs="Times New Roman"/>
          <w:sz w:val="22"/>
        </w:rPr>
        <w:t xml:space="preserve">for </w:t>
      </w:r>
      <w:r w:rsidR="00351C05" w:rsidRPr="00351C05">
        <w:rPr>
          <w:rFonts w:cs="Times New Roman"/>
          <w:sz w:val="22"/>
        </w:rPr>
        <w:t>the case of groupcast</w:t>
      </w:r>
      <w:r w:rsidR="00351C05">
        <w:rPr>
          <w:rFonts w:cs="Times New Roman"/>
          <w:sz w:val="22"/>
        </w:rPr>
        <w:t xml:space="preserve"> and </w:t>
      </w:r>
      <w:r w:rsidR="00DB2170" w:rsidRPr="00DF78E7">
        <w:rPr>
          <w:rFonts w:cs="Times New Roman"/>
          <w:sz w:val="22"/>
        </w:rPr>
        <w:t xml:space="preserve">when SL HARQ feedback is disabled, how to adjust </w:t>
      </w:r>
      <w:r w:rsidR="00EF3177" w:rsidRPr="00DF78E7">
        <w:rPr>
          <w:rFonts w:cs="Times New Roman"/>
          <w:sz w:val="22"/>
        </w:rPr>
        <w:t xml:space="preserve">the </w:t>
      </w:r>
      <w:r w:rsidR="00DB2170" w:rsidRPr="00DF78E7">
        <w:rPr>
          <w:rFonts w:cs="Times New Roman"/>
          <w:sz w:val="22"/>
        </w:rPr>
        <w:t>conte</w:t>
      </w:r>
      <w:r w:rsidR="00DB2170" w:rsidRPr="003D32FC">
        <w:rPr>
          <w:rFonts w:cs="Times New Roman"/>
          <w:sz w:val="22"/>
        </w:rPr>
        <w:t xml:space="preserve">ntion window should be </w:t>
      </w:r>
      <w:r w:rsidR="00351C05">
        <w:rPr>
          <w:rFonts w:cs="Times New Roman"/>
          <w:sz w:val="22"/>
        </w:rPr>
        <w:t xml:space="preserve">further </w:t>
      </w:r>
      <w:r w:rsidR="00754FC3" w:rsidRPr="003D32FC">
        <w:rPr>
          <w:rFonts w:cs="Times New Roman" w:hint="eastAsia"/>
          <w:sz w:val="22"/>
        </w:rPr>
        <w:t>considered</w:t>
      </w:r>
      <w:r w:rsidR="00DB2170" w:rsidRPr="003D32FC">
        <w:rPr>
          <w:rFonts w:cs="Times New Roman"/>
          <w:sz w:val="22"/>
        </w:rPr>
        <w:t>.</w:t>
      </w:r>
    </w:p>
    <w:p w14:paraId="37FE7B4A" w14:textId="1987EFB2" w:rsidR="00E03DC7" w:rsidRPr="00351C05" w:rsidRDefault="00351C05" w:rsidP="00AB025D">
      <w:pPr>
        <w:pStyle w:val="3GPPText"/>
        <w:rPr>
          <w:rFonts w:cs="Times New Roman"/>
          <w:b/>
          <w:sz w:val="22"/>
          <w:u w:val="single"/>
        </w:rPr>
      </w:pPr>
      <w:r w:rsidRPr="00351C05">
        <w:rPr>
          <w:rFonts w:cs="Times New Roman"/>
          <w:b/>
          <w:sz w:val="22"/>
          <w:u w:val="single"/>
        </w:rPr>
        <w:t>SL-HARQ feedback disabled</w:t>
      </w:r>
    </w:p>
    <w:p w14:paraId="1D7640F0" w14:textId="05E13F28" w:rsidR="00D748B7" w:rsidRPr="003D32FC" w:rsidRDefault="00DB2170" w:rsidP="00AB025D">
      <w:pPr>
        <w:pStyle w:val="3GPPText"/>
        <w:rPr>
          <w:rFonts w:cs="Times New Roman"/>
          <w:sz w:val="22"/>
        </w:rPr>
      </w:pPr>
      <w:r w:rsidRPr="003D32FC">
        <w:rPr>
          <w:rFonts w:cs="Times New Roman"/>
          <w:sz w:val="22"/>
        </w:rPr>
        <w:lastRenderedPageBreak/>
        <w:t>In SL, CBR (Channel Busy Ratio) is introduced to indicate the portion of sub-channels in the resource pool whose SL RSSI measured by the UE exceed</w:t>
      </w:r>
      <w:r w:rsidR="00A04B63" w:rsidRPr="003D32FC">
        <w:rPr>
          <w:rFonts w:cs="Times New Roman"/>
          <w:sz w:val="22"/>
        </w:rPr>
        <w:t>s</w:t>
      </w:r>
      <w:r w:rsidRPr="003D32FC">
        <w:rPr>
          <w:rFonts w:cs="Times New Roman"/>
          <w:sz w:val="22"/>
        </w:rPr>
        <w:t xml:space="preserve"> a (pre-)configured threshold sensed over a CBR measurement window. It can </w:t>
      </w:r>
      <w:r w:rsidR="00AB025D" w:rsidRPr="003D32FC">
        <w:rPr>
          <w:rFonts w:cs="Times New Roman"/>
          <w:sz w:val="22"/>
        </w:rPr>
        <w:t xml:space="preserve">roughly </w:t>
      </w:r>
      <w:r w:rsidRPr="003D32FC">
        <w:rPr>
          <w:rFonts w:cs="Times New Roman"/>
          <w:sz w:val="22"/>
        </w:rPr>
        <w:t xml:space="preserve">reflect the resource occupancy of the resource pool. </w:t>
      </w:r>
      <w:r w:rsidR="00AB025D" w:rsidRPr="003D32FC">
        <w:rPr>
          <w:rFonts w:cs="Times New Roman"/>
          <w:sz w:val="22"/>
        </w:rPr>
        <w:t>So, when SL HARQ feedback is disabled, the SL CBR can be considered for contention window adjustment.</w:t>
      </w:r>
    </w:p>
    <w:p w14:paraId="49D60A1C" w14:textId="58582D6A" w:rsidR="00D748B7" w:rsidRDefault="00D748B7" w:rsidP="00D748B7">
      <w:pPr>
        <w:rPr>
          <w:b/>
          <w:i/>
        </w:rPr>
      </w:pPr>
      <w:r w:rsidRPr="003D32FC">
        <w:rPr>
          <w:b/>
          <w:i/>
        </w:rPr>
        <w:t xml:space="preserve">Proposal </w:t>
      </w:r>
      <w:r w:rsidR="00E64DC1" w:rsidRPr="003D32FC">
        <w:rPr>
          <w:b/>
          <w:i/>
        </w:rPr>
        <w:t>3</w:t>
      </w:r>
      <w:r w:rsidRPr="003D32FC">
        <w:rPr>
          <w:b/>
          <w:i/>
        </w:rPr>
        <w:t xml:space="preserve">: </w:t>
      </w:r>
      <w:r w:rsidR="00F86461" w:rsidRPr="003D32FC">
        <w:rPr>
          <w:b/>
          <w:i/>
        </w:rPr>
        <w:t>W</w:t>
      </w:r>
      <w:r w:rsidRPr="003D32FC">
        <w:rPr>
          <w:b/>
          <w:i/>
        </w:rPr>
        <w:t xml:space="preserve">hen sidelink HARQ feedback is disabled, </w:t>
      </w:r>
      <w:r w:rsidR="00754FC3" w:rsidRPr="003D32FC">
        <w:rPr>
          <w:b/>
          <w:i/>
        </w:rPr>
        <w:t xml:space="preserve">SL CBR </w:t>
      </w:r>
      <w:r w:rsidR="006932D9" w:rsidRPr="003D32FC">
        <w:rPr>
          <w:b/>
          <w:i/>
        </w:rPr>
        <w:t>should</w:t>
      </w:r>
      <w:r w:rsidR="00754FC3" w:rsidRPr="003D32FC">
        <w:rPr>
          <w:b/>
          <w:i/>
        </w:rPr>
        <w:t xml:space="preserve"> be considered for contention window adjustment</w:t>
      </w:r>
      <w:r w:rsidRPr="003D32FC">
        <w:rPr>
          <w:b/>
          <w:i/>
        </w:rPr>
        <w:t>.</w:t>
      </w:r>
    </w:p>
    <w:p w14:paraId="0EA05CF7" w14:textId="558C44E3" w:rsidR="007803FF" w:rsidRDefault="00351C05" w:rsidP="00351C05">
      <w:pPr>
        <w:pStyle w:val="3GPPText"/>
        <w:rPr>
          <w:rFonts w:cs="Times New Roman"/>
          <w:b/>
          <w:sz w:val="22"/>
          <w:u w:val="single"/>
        </w:rPr>
      </w:pPr>
      <w:r>
        <w:rPr>
          <w:rFonts w:cs="Times New Roman"/>
          <w:b/>
          <w:sz w:val="22"/>
          <w:u w:val="single"/>
        </w:rPr>
        <w:t>G</w:t>
      </w:r>
      <w:r w:rsidRPr="00351C05">
        <w:rPr>
          <w:rFonts w:cs="Times New Roman"/>
          <w:b/>
          <w:sz w:val="22"/>
          <w:u w:val="single"/>
        </w:rPr>
        <w:t>roupcast</w:t>
      </w:r>
    </w:p>
    <w:p w14:paraId="3ADB92C7" w14:textId="125C52ED" w:rsidR="00632CCD" w:rsidRDefault="00632CCD" w:rsidP="00351C05">
      <w:pPr>
        <w:pStyle w:val="3GPPText"/>
        <w:rPr>
          <w:rFonts w:cs="Times New Roman"/>
          <w:sz w:val="22"/>
        </w:rPr>
      </w:pPr>
      <w:r>
        <w:rPr>
          <w:rFonts w:cs="Times New Roman"/>
          <w:sz w:val="22"/>
        </w:rPr>
        <w:t xml:space="preserve">In NR-U, </w:t>
      </w:r>
      <w:r w:rsidRPr="00632CCD">
        <w:rPr>
          <w:rFonts w:cs="Times New Roman"/>
          <w:sz w:val="22"/>
        </w:rPr>
        <w:t>for the latest DL transmission burst in the reference duration for which HARQ-ACK feedback is available</w:t>
      </w:r>
      <w:r>
        <w:rPr>
          <w:rFonts w:cs="Times New Roman"/>
          <w:sz w:val="22"/>
        </w:rPr>
        <w:t>,</w:t>
      </w:r>
      <w:r w:rsidRPr="00632CCD">
        <w:rPr>
          <w:rFonts w:cs="Times New Roman"/>
          <w:sz w:val="22"/>
        </w:rPr>
        <w:t xml:space="preserve"> </w:t>
      </w:r>
      <w:r>
        <w:rPr>
          <w:rFonts w:cs="Times New Roman"/>
          <w:sz w:val="22"/>
        </w:rPr>
        <w:t>i</w:t>
      </w:r>
      <w:r w:rsidRPr="00632CCD">
        <w:rPr>
          <w:rFonts w:cs="Times New Roman"/>
          <w:sz w:val="22"/>
        </w:rPr>
        <w:t>f</w:t>
      </w:r>
      <w:r>
        <w:rPr>
          <w:rFonts w:cs="Times New Roman"/>
          <w:sz w:val="22"/>
        </w:rPr>
        <w:t xml:space="preserve"> the condition that</w:t>
      </w:r>
      <w:r w:rsidRPr="00632CCD">
        <w:rPr>
          <w:rFonts w:cs="Times New Roman"/>
          <w:sz w:val="22"/>
        </w:rPr>
        <w:t xml:space="preserve"> at least one HARQ-ACK feedback is 'ACK' for PDSCH(s) with transport block based transmissions</w:t>
      </w:r>
      <w:r>
        <w:rPr>
          <w:rFonts w:cs="Times New Roman"/>
          <w:sz w:val="22"/>
        </w:rPr>
        <w:t xml:space="preserve"> cannot be </w:t>
      </w:r>
      <w:r w:rsidR="005253C8">
        <w:rPr>
          <w:rFonts w:cs="Times New Roman"/>
          <w:sz w:val="22"/>
        </w:rPr>
        <w:t>satisfied, the contention window should be adjusted</w:t>
      </w:r>
      <w:r w:rsidRPr="00632CCD">
        <w:rPr>
          <w:rFonts w:cs="Times New Roman"/>
          <w:sz w:val="22"/>
        </w:rPr>
        <w:t>.</w:t>
      </w:r>
    </w:p>
    <w:p w14:paraId="58726F8A" w14:textId="249D828C" w:rsidR="005253C8" w:rsidRPr="00632CCD" w:rsidRDefault="00632CCD" w:rsidP="00351C05">
      <w:pPr>
        <w:pStyle w:val="3GPPText"/>
        <w:rPr>
          <w:rFonts w:cs="Times New Roman"/>
          <w:sz w:val="22"/>
        </w:rPr>
      </w:pPr>
      <w:r w:rsidRPr="00632CCD">
        <w:rPr>
          <w:rFonts w:cs="Times New Roman" w:hint="eastAsia"/>
          <w:sz w:val="22"/>
        </w:rPr>
        <w:t>F</w:t>
      </w:r>
      <w:r w:rsidRPr="00632CCD">
        <w:rPr>
          <w:rFonts w:cs="Times New Roman"/>
          <w:sz w:val="22"/>
        </w:rPr>
        <w:t xml:space="preserve">or </w:t>
      </w:r>
      <w:r w:rsidR="005253C8">
        <w:rPr>
          <w:rFonts w:cs="Times New Roman"/>
          <w:sz w:val="22"/>
        </w:rPr>
        <w:t xml:space="preserve">SL </w:t>
      </w:r>
      <w:r w:rsidRPr="00632CCD">
        <w:rPr>
          <w:rFonts w:cs="Times New Roman"/>
          <w:sz w:val="22"/>
        </w:rPr>
        <w:t>groupca</w:t>
      </w:r>
      <w:r w:rsidR="00D767DB">
        <w:rPr>
          <w:rFonts w:cs="Times New Roman"/>
          <w:sz w:val="22"/>
        </w:rPr>
        <w:t>s</w:t>
      </w:r>
      <w:r w:rsidRPr="00632CCD">
        <w:rPr>
          <w:rFonts w:cs="Times New Roman"/>
          <w:sz w:val="22"/>
        </w:rPr>
        <w:t>t type 1</w:t>
      </w:r>
      <w:r>
        <w:rPr>
          <w:rFonts w:cs="Times New Roman"/>
          <w:sz w:val="22"/>
        </w:rPr>
        <w:t xml:space="preserve">, </w:t>
      </w:r>
      <w:r w:rsidR="005253C8">
        <w:rPr>
          <w:rFonts w:cs="Times New Roman"/>
          <w:sz w:val="22"/>
        </w:rPr>
        <w:t>RX UEs</w:t>
      </w:r>
      <w:r w:rsidR="005253C8">
        <w:rPr>
          <w:rFonts w:cs="Times New Roman" w:hint="eastAsia"/>
          <w:sz w:val="22"/>
        </w:rPr>
        <w:t xml:space="preserve"> </w:t>
      </w:r>
      <w:r w:rsidR="007B6E40">
        <w:rPr>
          <w:rFonts w:cs="Times New Roman"/>
          <w:sz w:val="22"/>
        </w:rPr>
        <w:t xml:space="preserve">only </w:t>
      </w:r>
      <w:r w:rsidR="005253C8">
        <w:rPr>
          <w:rFonts w:cs="Times New Roman"/>
          <w:sz w:val="22"/>
        </w:rPr>
        <w:t>feedback ‘NACK’</w:t>
      </w:r>
      <w:r w:rsidR="007B6E40">
        <w:rPr>
          <w:rFonts w:cs="Times New Roman"/>
          <w:sz w:val="22"/>
        </w:rPr>
        <w:t xml:space="preserve"> in the same PSFCH when PSSCH is not decoded successfully. So, TX UE cannot receive ‘ACK’</w:t>
      </w:r>
      <w:r w:rsidR="007B6E40">
        <w:rPr>
          <w:rFonts w:cs="Times New Roman" w:hint="eastAsia"/>
          <w:sz w:val="22"/>
        </w:rPr>
        <w:t>.</w:t>
      </w:r>
      <w:r w:rsidR="007B6E40">
        <w:rPr>
          <w:rFonts w:cs="Times New Roman"/>
          <w:sz w:val="22"/>
        </w:rPr>
        <w:t xml:space="preserve"> In this case, if all HARQ-ACK feedbacks is ‘</w:t>
      </w:r>
      <w:r w:rsidR="007B6E40" w:rsidRPr="007B6E40">
        <w:rPr>
          <w:rFonts w:cs="Times New Roman"/>
          <w:sz w:val="22"/>
        </w:rPr>
        <w:t xml:space="preserve">NACK’, </w:t>
      </w:r>
      <w:r w:rsidR="007B6E40">
        <w:rPr>
          <w:rFonts w:cs="Times New Roman"/>
          <w:sz w:val="22"/>
        </w:rPr>
        <w:t xml:space="preserve">the contention window should be adjusted. </w:t>
      </w:r>
      <w:r w:rsidR="007B6E40" w:rsidRPr="00632CCD">
        <w:rPr>
          <w:rFonts w:cs="Times New Roman" w:hint="eastAsia"/>
          <w:sz w:val="22"/>
        </w:rPr>
        <w:t>F</w:t>
      </w:r>
      <w:r w:rsidR="007B6E40" w:rsidRPr="00632CCD">
        <w:rPr>
          <w:rFonts w:cs="Times New Roman"/>
          <w:sz w:val="22"/>
        </w:rPr>
        <w:t xml:space="preserve">or </w:t>
      </w:r>
      <w:r w:rsidR="007B6E40">
        <w:rPr>
          <w:rFonts w:cs="Times New Roman"/>
          <w:sz w:val="22"/>
        </w:rPr>
        <w:t xml:space="preserve">SL </w:t>
      </w:r>
      <w:r w:rsidR="007B6E40" w:rsidRPr="00632CCD">
        <w:rPr>
          <w:rFonts w:cs="Times New Roman"/>
          <w:sz w:val="22"/>
        </w:rPr>
        <w:t>groupca</w:t>
      </w:r>
      <w:r w:rsidR="00D767DB">
        <w:rPr>
          <w:rFonts w:cs="Times New Roman"/>
          <w:sz w:val="22"/>
        </w:rPr>
        <w:t>s</w:t>
      </w:r>
      <w:r w:rsidR="007B6E40" w:rsidRPr="00632CCD">
        <w:rPr>
          <w:rFonts w:cs="Times New Roman"/>
          <w:sz w:val="22"/>
        </w:rPr>
        <w:t xml:space="preserve">t type </w:t>
      </w:r>
      <w:r w:rsidR="007B6E40">
        <w:rPr>
          <w:rFonts w:cs="Times New Roman"/>
          <w:sz w:val="22"/>
        </w:rPr>
        <w:t>2,</w:t>
      </w:r>
      <w:r w:rsidR="007B6E40" w:rsidRPr="007B6E40">
        <w:rPr>
          <w:rFonts w:cs="Times New Roman"/>
          <w:sz w:val="22"/>
        </w:rPr>
        <w:t xml:space="preserve"> </w:t>
      </w:r>
      <w:r w:rsidR="007B6E40">
        <w:rPr>
          <w:rFonts w:cs="Times New Roman"/>
          <w:sz w:val="22"/>
        </w:rPr>
        <w:t>RX UEs</w:t>
      </w:r>
      <w:r w:rsidR="007B6E40">
        <w:rPr>
          <w:rFonts w:cs="Times New Roman" w:hint="eastAsia"/>
          <w:sz w:val="22"/>
        </w:rPr>
        <w:t xml:space="preserve"> </w:t>
      </w:r>
      <w:r w:rsidR="007B6E40">
        <w:rPr>
          <w:rFonts w:cs="Times New Roman"/>
          <w:sz w:val="22"/>
        </w:rPr>
        <w:t>feedback ‘NACK’ or ‘ACK’ in different PSFCHs. So, TX UE can receive ‘</w:t>
      </w:r>
      <w:r w:rsidR="007B6E40" w:rsidRPr="007B6E40">
        <w:rPr>
          <w:rFonts w:cs="Times New Roman"/>
          <w:sz w:val="22"/>
        </w:rPr>
        <w:t>NACK</w:t>
      </w:r>
      <w:r w:rsidR="007B6E40">
        <w:rPr>
          <w:rFonts w:cs="Times New Roman"/>
          <w:sz w:val="22"/>
        </w:rPr>
        <w:t>’</w:t>
      </w:r>
      <w:r w:rsidR="007B6E40" w:rsidRPr="007B6E40">
        <w:rPr>
          <w:rFonts w:cs="Times New Roman"/>
          <w:sz w:val="22"/>
        </w:rPr>
        <w:t xml:space="preserve"> </w:t>
      </w:r>
      <w:r w:rsidR="007B6E40">
        <w:rPr>
          <w:rFonts w:cs="Times New Roman"/>
          <w:sz w:val="22"/>
        </w:rPr>
        <w:t>and</w:t>
      </w:r>
      <w:r w:rsidR="007B6E40" w:rsidRPr="007B6E40">
        <w:rPr>
          <w:rFonts w:cs="Times New Roman"/>
          <w:sz w:val="22"/>
        </w:rPr>
        <w:t xml:space="preserve"> ‘ACK’</w:t>
      </w:r>
      <w:r w:rsidR="000806E7">
        <w:rPr>
          <w:rFonts w:cs="Times New Roman"/>
          <w:sz w:val="22"/>
        </w:rPr>
        <w:t xml:space="preserve"> for one PSSCH transmission which is different with NR-U. In this case, if the condition that </w:t>
      </w:r>
      <w:r w:rsidR="000806E7" w:rsidRPr="000806E7">
        <w:rPr>
          <w:rFonts w:cs="Times New Roman"/>
          <w:sz w:val="22"/>
        </w:rPr>
        <w:t xml:space="preserve">at least all HARQ-ACK feedbacks for one PSSCH transmission is ‘ACK’ </w:t>
      </w:r>
      <w:r w:rsidR="000806E7">
        <w:rPr>
          <w:rFonts w:cs="Times New Roman"/>
          <w:sz w:val="22"/>
        </w:rPr>
        <w:t>cannot be satisfied, the contention window should be adjusted</w:t>
      </w:r>
      <w:r w:rsidR="000806E7" w:rsidRPr="00632CCD">
        <w:rPr>
          <w:rFonts w:cs="Times New Roman"/>
          <w:sz w:val="22"/>
        </w:rPr>
        <w:t>.</w:t>
      </w:r>
    </w:p>
    <w:p w14:paraId="7D829087" w14:textId="5D3CA189" w:rsidR="00351C05" w:rsidRPr="00632CCD" w:rsidRDefault="007803FF" w:rsidP="00632CCD">
      <w:pPr>
        <w:rPr>
          <w:b/>
          <w:i/>
          <w:lang w:eastAsia="zh-CN"/>
        </w:rPr>
      </w:pPr>
      <w:r>
        <w:rPr>
          <w:b/>
          <w:i/>
        </w:rPr>
        <w:t>P</w:t>
      </w:r>
      <w:r>
        <w:rPr>
          <w:rFonts w:hint="eastAsia"/>
          <w:b/>
          <w:i/>
        </w:rPr>
        <w:t>roposal</w:t>
      </w:r>
      <w:r>
        <w:rPr>
          <w:b/>
          <w:i/>
        </w:rPr>
        <w:t xml:space="preserve"> </w:t>
      </w:r>
      <w:r w:rsidRPr="007F40B4">
        <w:rPr>
          <w:rFonts w:hint="eastAsia"/>
          <w:b/>
          <w:i/>
        </w:rPr>
        <w:t>4:</w:t>
      </w:r>
      <w:r>
        <w:rPr>
          <w:b/>
          <w:i/>
        </w:rPr>
        <w:t xml:space="preserve"> For</w:t>
      </w:r>
      <w:r w:rsidRPr="007F40B4">
        <w:rPr>
          <w:b/>
          <w:i/>
        </w:rPr>
        <w:t xml:space="preserve"> </w:t>
      </w:r>
      <w:r>
        <w:rPr>
          <w:b/>
          <w:i/>
        </w:rPr>
        <w:t>g</w:t>
      </w:r>
      <w:r w:rsidRPr="007803FF">
        <w:rPr>
          <w:b/>
          <w:i/>
        </w:rPr>
        <w:t>roupcast type1</w:t>
      </w:r>
      <w:r>
        <w:rPr>
          <w:b/>
          <w:i/>
        </w:rPr>
        <w:t xml:space="preserve">, </w:t>
      </w:r>
      <w:r>
        <w:rPr>
          <w:rFonts w:hint="eastAsia"/>
          <w:b/>
          <w:i/>
          <w:lang w:eastAsia="zh-CN"/>
        </w:rPr>
        <w:t>if</w:t>
      </w:r>
      <w:r>
        <w:rPr>
          <w:b/>
          <w:i/>
        </w:rPr>
        <w:t xml:space="preserve"> </w:t>
      </w:r>
      <w:r>
        <w:rPr>
          <w:b/>
          <w:i/>
          <w:lang w:eastAsia="zh-CN"/>
        </w:rPr>
        <w:t>all HARQ-ACK feedbacks i</w:t>
      </w:r>
      <w:r>
        <w:rPr>
          <w:rFonts w:hint="eastAsia"/>
          <w:b/>
          <w:i/>
          <w:lang w:eastAsia="zh-CN"/>
        </w:rPr>
        <w:t>s</w:t>
      </w:r>
      <w:r>
        <w:rPr>
          <w:b/>
          <w:i/>
          <w:lang w:eastAsia="zh-CN"/>
        </w:rPr>
        <w:t xml:space="preserve"> ‘NACK’, CWp</w:t>
      </w:r>
      <w:r w:rsidR="007F40B4">
        <w:rPr>
          <w:b/>
          <w:i/>
          <w:lang w:eastAsia="zh-CN"/>
        </w:rPr>
        <w:t xml:space="preserve"> should be</w:t>
      </w:r>
      <w:r w:rsidR="007F40B4" w:rsidRPr="007F40B4">
        <w:rPr>
          <w:b/>
          <w:i/>
          <w:lang w:eastAsia="zh-CN"/>
        </w:rPr>
        <w:t xml:space="preserve"> </w:t>
      </w:r>
      <w:r w:rsidR="007F40B4">
        <w:rPr>
          <w:b/>
          <w:i/>
          <w:lang w:eastAsia="zh-CN"/>
        </w:rPr>
        <w:t>increased.</w:t>
      </w:r>
    </w:p>
    <w:p w14:paraId="18F73B26" w14:textId="007E11AC" w:rsidR="007803FF" w:rsidRPr="007803FF" w:rsidRDefault="007803FF" w:rsidP="00D748B7">
      <w:pPr>
        <w:rPr>
          <w:b/>
          <w:i/>
          <w:lang w:eastAsia="zh-CN"/>
        </w:rPr>
      </w:pPr>
      <w:r>
        <w:rPr>
          <w:b/>
          <w:i/>
          <w:lang w:eastAsia="zh-CN"/>
        </w:rPr>
        <w:t xml:space="preserve">Proposal 5: </w:t>
      </w:r>
      <w:r>
        <w:rPr>
          <w:b/>
          <w:i/>
        </w:rPr>
        <w:t>For</w:t>
      </w:r>
      <w:r w:rsidRPr="0070122E">
        <w:rPr>
          <w:b/>
          <w:i/>
        </w:rPr>
        <w:t xml:space="preserve"> </w:t>
      </w:r>
      <w:r>
        <w:rPr>
          <w:b/>
          <w:i/>
        </w:rPr>
        <w:t>g</w:t>
      </w:r>
      <w:r w:rsidRPr="007803FF">
        <w:rPr>
          <w:b/>
          <w:i/>
        </w:rPr>
        <w:t>roupcast type</w:t>
      </w:r>
      <w:r>
        <w:rPr>
          <w:b/>
          <w:i/>
        </w:rPr>
        <w:t xml:space="preserve">2, </w:t>
      </w:r>
      <w:r>
        <w:rPr>
          <w:rFonts w:hint="eastAsia"/>
          <w:b/>
          <w:i/>
          <w:lang w:eastAsia="zh-CN"/>
        </w:rPr>
        <w:t>if</w:t>
      </w:r>
      <w:r>
        <w:rPr>
          <w:b/>
          <w:i/>
        </w:rPr>
        <w:t xml:space="preserve"> </w:t>
      </w:r>
      <w:r>
        <w:rPr>
          <w:b/>
          <w:i/>
          <w:lang w:eastAsia="zh-CN"/>
        </w:rPr>
        <w:t xml:space="preserve">at least </w:t>
      </w:r>
      <w:r w:rsidR="007F40B4">
        <w:rPr>
          <w:b/>
          <w:i/>
          <w:lang w:eastAsia="zh-CN"/>
        </w:rPr>
        <w:t>all</w:t>
      </w:r>
      <w:r>
        <w:rPr>
          <w:b/>
          <w:i/>
          <w:lang w:eastAsia="zh-CN"/>
        </w:rPr>
        <w:t xml:space="preserve"> HARQ-ACK feedbacks </w:t>
      </w:r>
      <w:r w:rsidR="007F40B4">
        <w:rPr>
          <w:b/>
          <w:i/>
          <w:lang w:eastAsia="zh-CN"/>
        </w:rPr>
        <w:t xml:space="preserve">for one PSSCH transmission </w:t>
      </w:r>
      <w:r>
        <w:rPr>
          <w:b/>
          <w:i/>
          <w:lang w:eastAsia="zh-CN"/>
        </w:rPr>
        <w:t>i</w:t>
      </w:r>
      <w:r>
        <w:rPr>
          <w:rFonts w:hint="eastAsia"/>
          <w:b/>
          <w:i/>
          <w:lang w:eastAsia="zh-CN"/>
        </w:rPr>
        <w:t>s</w:t>
      </w:r>
      <w:r>
        <w:rPr>
          <w:b/>
          <w:i/>
          <w:lang w:eastAsia="zh-CN"/>
        </w:rPr>
        <w:t xml:space="preserve"> ‘ACK’, </w:t>
      </w:r>
      <w:r w:rsidR="007F40B4">
        <w:rPr>
          <w:b/>
          <w:i/>
          <w:lang w:eastAsia="zh-CN"/>
        </w:rPr>
        <w:t xml:space="preserve">there is no need to </w:t>
      </w:r>
      <w:r>
        <w:rPr>
          <w:b/>
          <w:i/>
          <w:lang w:eastAsia="zh-CN"/>
        </w:rPr>
        <w:t>increase CWp</w:t>
      </w:r>
      <w:r w:rsidR="007F40B4">
        <w:rPr>
          <w:b/>
          <w:i/>
          <w:lang w:eastAsia="zh-CN"/>
        </w:rPr>
        <w:t>, otherwise CWp should be</w:t>
      </w:r>
      <w:r w:rsidR="007F40B4" w:rsidRPr="007F40B4">
        <w:rPr>
          <w:b/>
          <w:i/>
          <w:lang w:eastAsia="zh-CN"/>
        </w:rPr>
        <w:t xml:space="preserve"> </w:t>
      </w:r>
      <w:r w:rsidR="007F40B4">
        <w:rPr>
          <w:b/>
          <w:i/>
          <w:lang w:eastAsia="zh-CN"/>
        </w:rPr>
        <w:t>increased</w:t>
      </w:r>
      <w:r>
        <w:rPr>
          <w:b/>
          <w:i/>
          <w:lang w:eastAsia="zh-CN"/>
        </w:rPr>
        <w:t>.</w:t>
      </w:r>
      <w:r w:rsidR="004035C7">
        <w:rPr>
          <w:b/>
          <w:i/>
          <w:lang w:eastAsia="zh-CN"/>
        </w:rPr>
        <w:t xml:space="preserve">  </w:t>
      </w:r>
    </w:p>
    <w:p w14:paraId="481B9EEB" w14:textId="40A4B06B" w:rsidR="00DC3481" w:rsidRPr="003D32FC" w:rsidRDefault="00180C0C" w:rsidP="00180C0C">
      <w:pPr>
        <w:pStyle w:val="3"/>
        <w:numPr>
          <w:ilvl w:val="2"/>
          <w:numId w:val="1"/>
        </w:numPr>
        <w:rPr>
          <w:rFonts w:ascii="Times New Roman" w:hAnsi="Times New Roman" w:cs="Times New Roman"/>
          <w:sz w:val="22"/>
          <w:szCs w:val="22"/>
        </w:rPr>
      </w:pPr>
      <w:r w:rsidRPr="003D32FC">
        <w:rPr>
          <w:rFonts w:ascii="Times New Roman" w:hAnsi="Times New Roman" w:cs="Times New Roman"/>
          <w:sz w:val="22"/>
          <w:szCs w:val="22"/>
        </w:rPr>
        <w:t>Semi-static channel occupancy</w:t>
      </w:r>
    </w:p>
    <w:p w14:paraId="02FF58D4" w14:textId="4CE7AC5D" w:rsidR="00740CA3" w:rsidRPr="00DF78E7" w:rsidRDefault="00740CA3" w:rsidP="00740CA3">
      <w:pPr>
        <w:pStyle w:val="3GPPText"/>
        <w:rPr>
          <w:rFonts w:cs="Times New Roman"/>
          <w:sz w:val="22"/>
        </w:rPr>
      </w:pPr>
      <w:r w:rsidRPr="003D32FC">
        <w:rPr>
          <w:rFonts w:cs="Times New Roman"/>
          <w:sz w:val="22"/>
        </w:rPr>
        <w:t xml:space="preserve">In NR-U, if the absence of any other technology sharing a channel can be guaranteed on a long-term basis (e.g. by </w:t>
      </w:r>
      <w:r w:rsidR="00D767DB">
        <w:rPr>
          <w:rFonts w:cs="Times New Roman"/>
          <w:sz w:val="22"/>
        </w:rPr>
        <w:t xml:space="preserve">the </w:t>
      </w:r>
      <w:r w:rsidRPr="003D32FC">
        <w:rPr>
          <w:rFonts w:cs="Times New Roman"/>
          <w:sz w:val="22"/>
        </w:rPr>
        <w:t>level of regulation),</w:t>
      </w:r>
      <w:r w:rsidRPr="003D32FC">
        <w:rPr>
          <w:rFonts w:cs="Times New Roman"/>
        </w:rPr>
        <w:t xml:space="preserve"> </w:t>
      </w:r>
      <w:r w:rsidRPr="003D32FC">
        <w:rPr>
          <w:rFonts w:cs="Times New Roman"/>
          <w:sz w:val="22"/>
        </w:rPr>
        <w:t>channel access procedures for semi-static channel occupancy can be supported. In SL-U, there are similar scenes that the absence of any other technology sharing a channel, such as factories. Therefore, channel access procedures for semi-static channel occupancy should also be supported in SL-U.</w:t>
      </w:r>
    </w:p>
    <w:p w14:paraId="0E342F18" w14:textId="553CD862" w:rsidR="00740CA3" w:rsidRPr="00DF78E7" w:rsidRDefault="00740CA3" w:rsidP="00D748B7">
      <w:pPr>
        <w:pStyle w:val="3GPPText"/>
        <w:rPr>
          <w:rFonts w:cs="Times New Roman"/>
          <w:b/>
          <w:i/>
          <w:sz w:val="22"/>
        </w:rPr>
      </w:pPr>
      <w:r w:rsidRPr="00DF78E7">
        <w:rPr>
          <w:rFonts w:cs="Times New Roman"/>
          <w:b/>
          <w:i/>
          <w:sz w:val="22"/>
        </w:rPr>
        <w:t>Proposal</w:t>
      </w:r>
      <w:r w:rsidR="005E116D" w:rsidRPr="00DF78E7">
        <w:rPr>
          <w:rFonts w:cs="Times New Roman"/>
          <w:b/>
          <w:i/>
          <w:sz w:val="22"/>
        </w:rPr>
        <w:t xml:space="preserve"> </w:t>
      </w:r>
      <w:r w:rsidR="00F06F53">
        <w:rPr>
          <w:rFonts w:cs="Times New Roman"/>
          <w:b/>
          <w:i/>
          <w:sz w:val="22"/>
        </w:rPr>
        <w:t>6</w:t>
      </w:r>
      <w:r w:rsidRPr="00DF78E7">
        <w:rPr>
          <w:rFonts w:cs="Times New Roman"/>
          <w:b/>
          <w:i/>
          <w:sz w:val="22"/>
        </w:rPr>
        <w:t>: Channel access procedures for semi-static channel occupan</w:t>
      </w:r>
      <w:r w:rsidR="001D3B9A">
        <w:rPr>
          <w:rFonts w:cs="Times New Roman"/>
          <w:b/>
          <w:i/>
          <w:sz w:val="22"/>
        </w:rPr>
        <w:t>cy should be supported in SL-U.</w:t>
      </w:r>
    </w:p>
    <w:p w14:paraId="1ADA4FAF" w14:textId="41EF632D" w:rsidR="009100BA" w:rsidRDefault="00F86461" w:rsidP="00F86461">
      <w:pPr>
        <w:pStyle w:val="2"/>
        <w:rPr>
          <w:lang w:eastAsia="zh-CN"/>
        </w:rPr>
      </w:pPr>
      <w:r w:rsidRPr="00DF78E7">
        <w:rPr>
          <w:lang w:eastAsia="zh-CN"/>
        </w:rPr>
        <w:t>COT sharing between U</w:t>
      </w:r>
      <w:r w:rsidR="00C73AD5">
        <w:rPr>
          <w:lang w:eastAsia="zh-CN"/>
        </w:rPr>
        <w:t>E</w:t>
      </w:r>
      <w:r w:rsidRPr="00DF78E7">
        <w:rPr>
          <w:lang w:eastAsia="zh-CN"/>
        </w:rPr>
        <w:t>s</w:t>
      </w:r>
    </w:p>
    <w:p w14:paraId="36254994" w14:textId="7BC42239" w:rsidR="006C61E4" w:rsidRPr="001D6EDE" w:rsidRDefault="001D6EDE" w:rsidP="001D6EDE">
      <w:pPr>
        <w:pStyle w:val="3GPPText"/>
        <w:rPr>
          <w:b/>
          <w:i/>
        </w:rPr>
      </w:pPr>
      <w:r w:rsidRPr="00425CDB">
        <w:rPr>
          <w:sz w:val="22"/>
        </w:rPr>
        <w:t>In NR-U, gNB can share</w:t>
      </w:r>
      <w:r>
        <w:rPr>
          <w:sz w:val="22"/>
        </w:rPr>
        <w:t xml:space="preserve"> a</w:t>
      </w:r>
      <w:r w:rsidRPr="00425CDB">
        <w:rPr>
          <w:sz w:val="22"/>
        </w:rPr>
        <w:t xml:space="preserve"> COT and indicate the COT information to a number of UEs, and UE can</w:t>
      </w:r>
      <w:r>
        <w:rPr>
          <w:sz w:val="22"/>
        </w:rPr>
        <w:t xml:space="preserve"> also</w:t>
      </w:r>
      <w:r w:rsidRPr="00425CDB">
        <w:rPr>
          <w:sz w:val="22"/>
        </w:rPr>
        <w:t xml:space="preserve"> share </w:t>
      </w:r>
      <w:r>
        <w:rPr>
          <w:sz w:val="22"/>
        </w:rPr>
        <w:t xml:space="preserve">a </w:t>
      </w:r>
      <w:r w:rsidRPr="00425CDB">
        <w:rPr>
          <w:sz w:val="22"/>
        </w:rPr>
        <w:t>COT to gNB. During the shared COT, if the gap between two transmissions is smaller than 16</w:t>
      </w:r>
      <w:r w:rsidRPr="00B34EF7">
        <w:rPr>
          <w:sz w:val="22"/>
        </w:rPr>
        <w:t>μs</w:t>
      </w:r>
      <w:r w:rsidRPr="00425CDB">
        <w:rPr>
          <w:sz w:val="22"/>
        </w:rPr>
        <w:t xml:space="preserve">, </w:t>
      </w:r>
      <w:r>
        <w:rPr>
          <w:sz w:val="22"/>
        </w:rPr>
        <w:t xml:space="preserve">the </w:t>
      </w:r>
      <w:r w:rsidRPr="00425CDB">
        <w:rPr>
          <w:sz w:val="22"/>
        </w:rPr>
        <w:t xml:space="preserve">channel access procedure does </w:t>
      </w:r>
      <w:r w:rsidRPr="00425CDB">
        <w:rPr>
          <w:rFonts w:hint="eastAsia"/>
          <w:sz w:val="22"/>
        </w:rPr>
        <w:t>not</w:t>
      </w:r>
      <w:r w:rsidRPr="00425CDB">
        <w:rPr>
          <w:sz w:val="22"/>
        </w:rPr>
        <w:t xml:space="preserve"> </w:t>
      </w:r>
      <w:r w:rsidRPr="00425CDB">
        <w:rPr>
          <w:rFonts w:hint="eastAsia"/>
          <w:sz w:val="22"/>
        </w:rPr>
        <w:t>need</w:t>
      </w:r>
      <w:r w:rsidRPr="00425CDB">
        <w:rPr>
          <w:sz w:val="22"/>
        </w:rPr>
        <w:t xml:space="preserve"> to </w:t>
      </w:r>
      <w:r>
        <w:rPr>
          <w:sz w:val="22"/>
        </w:rPr>
        <w:t xml:space="preserve">be </w:t>
      </w:r>
      <w:r w:rsidRPr="00425CDB">
        <w:rPr>
          <w:sz w:val="22"/>
        </w:rPr>
        <w:t>perform</w:t>
      </w:r>
      <w:r>
        <w:rPr>
          <w:sz w:val="22"/>
        </w:rPr>
        <w:t>ed</w:t>
      </w:r>
      <w:r w:rsidRPr="00425CDB">
        <w:rPr>
          <w:sz w:val="22"/>
        </w:rPr>
        <w:t>.</w:t>
      </w:r>
      <w:r>
        <w:rPr>
          <w:sz w:val="22"/>
        </w:rPr>
        <w:t xml:space="preserve"> So,</w:t>
      </w:r>
      <w:r w:rsidRPr="00425CDB">
        <w:rPr>
          <w:sz w:val="22"/>
        </w:rPr>
        <w:t xml:space="preserve"> COT sharing can provide UE more opportunities to access channels and improve the fairness of the coexistence with other RAT devices. In SL-U, COT sh</w:t>
      </w:r>
      <w:r>
        <w:rPr>
          <w:sz w:val="22"/>
        </w:rPr>
        <w:t>a</w:t>
      </w:r>
      <w:r w:rsidRPr="00425CDB">
        <w:rPr>
          <w:sz w:val="22"/>
        </w:rPr>
        <w:t xml:space="preserve">ring between UEs </w:t>
      </w:r>
      <w:r>
        <w:rPr>
          <w:sz w:val="22"/>
        </w:rPr>
        <w:t xml:space="preserve">is </w:t>
      </w:r>
      <w:r w:rsidRPr="00425CDB">
        <w:rPr>
          <w:sz w:val="22"/>
        </w:rPr>
        <w:t>supported</w:t>
      </w:r>
      <w:r w:rsidR="00545F05">
        <w:rPr>
          <w:sz w:val="22"/>
        </w:rPr>
        <w:t>, and the following agreement about UE-to-UE COT sharing was achieved in last meeting</w:t>
      </w:r>
      <w:r w:rsidRPr="00425CDB">
        <w:rPr>
          <w:sz w:val="22"/>
        </w:rPr>
        <w:t xml:space="preserve">. </w:t>
      </w:r>
    </w:p>
    <w:tbl>
      <w:tblPr>
        <w:tblStyle w:val="a5"/>
        <w:tblW w:w="0" w:type="auto"/>
        <w:tblLook w:val="04A0" w:firstRow="1" w:lastRow="0" w:firstColumn="1" w:lastColumn="0" w:noHBand="0" w:noVBand="1"/>
      </w:tblPr>
      <w:tblGrid>
        <w:gridCol w:w="9736"/>
      </w:tblGrid>
      <w:tr w:rsidR="005E116D" w:rsidRPr="00DF78E7" w14:paraId="5C885DFE" w14:textId="77777777" w:rsidTr="005E116D">
        <w:tc>
          <w:tcPr>
            <w:tcW w:w="9736" w:type="dxa"/>
          </w:tcPr>
          <w:p w14:paraId="197F64CD" w14:textId="77777777" w:rsidR="00A05AB4" w:rsidRDefault="00A05AB4" w:rsidP="00A05AB4">
            <w:pPr>
              <w:rPr>
                <w:szCs w:val="20"/>
                <w:lang w:eastAsia="x-none"/>
              </w:rPr>
            </w:pPr>
          </w:p>
          <w:p w14:paraId="474ABC0D" w14:textId="77777777" w:rsidR="00A05AB4" w:rsidRDefault="00A05AB4" w:rsidP="00A05AB4">
            <w:pPr>
              <w:rPr>
                <w:szCs w:val="20"/>
              </w:rPr>
            </w:pPr>
            <w:r>
              <w:rPr>
                <w:b/>
                <w:bCs/>
                <w:szCs w:val="20"/>
                <w:highlight w:val="green"/>
              </w:rPr>
              <w:t>Agreement</w:t>
            </w:r>
          </w:p>
          <w:p w14:paraId="191D25AD" w14:textId="77777777" w:rsidR="00A05AB4" w:rsidRDefault="00A05AB4" w:rsidP="00A05AB4">
            <w:pPr>
              <w:pStyle w:val="a3"/>
              <w:numPr>
                <w:ilvl w:val="0"/>
                <w:numId w:val="37"/>
              </w:numPr>
              <w:adjustRightInd/>
              <w:snapToGrid/>
              <w:spacing w:after="0" w:line="256" w:lineRule="auto"/>
              <w:ind w:firstLineChars="0"/>
              <w:rPr>
                <w:szCs w:val="20"/>
              </w:rPr>
            </w:pPr>
            <w:r>
              <w:rPr>
                <w:szCs w:val="20"/>
              </w:rPr>
              <w:t>For UE-to-UE COT sharing, continue considering the following alternatives:</w:t>
            </w:r>
          </w:p>
          <w:p w14:paraId="0E3B275B" w14:textId="77777777" w:rsidR="00A05AB4" w:rsidRPr="000806E7" w:rsidRDefault="00A05AB4" w:rsidP="00A05AB4">
            <w:pPr>
              <w:pStyle w:val="a3"/>
              <w:numPr>
                <w:ilvl w:val="1"/>
                <w:numId w:val="37"/>
              </w:numPr>
              <w:adjustRightInd/>
              <w:snapToGrid/>
              <w:spacing w:after="0" w:line="256" w:lineRule="auto"/>
              <w:ind w:firstLineChars="0"/>
              <w:rPr>
                <w:szCs w:val="20"/>
              </w:rPr>
            </w:pPr>
            <w:r w:rsidRPr="000806E7">
              <w:rPr>
                <w:szCs w:val="20"/>
              </w:rPr>
              <w:t>Alt. 1: A r</w:t>
            </w:r>
            <w:r>
              <w:rPr>
                <w:szCs w:val="20"/>
              </w:rPr>
              <w:t>esponding SL UE can utilize a COT shared by a COT initiating UE when the respon</w:t>
            </w:r>
            <w:r w:rsidRPr="000806E7">
              <w:rPr>
                <w:szCs w:val="20"/>
              </w:rPr>
              <w:t>ding SL UE is a target receiver of the at least COT initiating UE’s PSSCH data transmission in the COT.</w:t>
            </w:r>
          </w:p>
          <w:p w14:paraId="0E6188CE" w14:textId="77777777" w:rsidR="00A05AB4" w:rsidRPr="000806E7" w:rsidRDefault="00A05AB4" w:rsidP="00A05AB4">
            <w:pPr>
              <w:pStyle w:val="a3"/>
              <w:numPr>
                <w:ilvl w:val="2"/>
                <w:numId w:val="37"/>
              </w:numPr>
              <w:adjustRightInd/>
              <w:snapToGrid/>
              <w:spacing w:after="0" w:line="256" w:lineRule="auto"/>
              <w:ind w:firstLineChars="0"/>
              <w:rPr>
                <w:szCs w:val="20"/>
              </w:rPr>
            </w:pPr>
            <w:r w:rsidRPr="000806E7">
              <w:rPr>
                <w:szCs w:val="20"/>
              </w:rPr>
              <w:lastRenderedPageBreak/>
              <w:t>When the responding UE uses the shared COT for its transmission has an equal or smaller CAPC value than the CAPC value indicated in a shared COT information</w:t>
            </w:r>
          </w:p>
          <w:p w14:paraId="4ECA09E5" w14:textId="77777777" w:rsidR="00A05AB4" w:rsidRPr="000806E7" w:rsidRDefault="00A05AB4" w:rsidP="00A05AB4">
            <w:pPr>
              <w:pStyle w:val="a3"/>
              <w:numPr>
                <w:ilvl w:val="2"/>
                <w:numId w:val="37"/>
              </w:numPr>
              <w:adjustRightInd/>
              <w:snapToGrid/>
              <w:spacing w:after="0" w:line="256" w:lineRule="auto"/>
              <w:ind w:firstLineChars="0"/>
              <w:rPr>
                <w:szCs w:val="20"/>
              </w:rPr>
            </w:pPr>
            <w:r w:rsidRPr="000806E7">
              <w:rPr>
                <w:szCs w:val="20"/>
              </w:rPr>
              <w:t>FFS any additional conditions</w:t>
            </w:r>
          </w:p>
          <w:p w14:paraId="37EA85D6" w14:textId="77777777" w:rsidR="00A05AB4" w:rsidRPr="000806E7" w:rsidRDefault="00A05AB4" w:rsidP="00A05AB4">
            <w:pPr>
              <w:pStyle w:val="a3"/>
              <w:numPr>
                <w:ilvl w:val="1"/>
                <w:numId w:val="37"/>
              </w:numPr>
              <w:adjustRightInd/>
              <w:snapToGrid/>
              <w:spacing w:after="0" w:line="256" w:lineRule="auto"/>
              <w:ind w:firstLineChars="0"/>
              <w:rPr>
                <w:szCs w:val="20"/>
              </w:rPr>
            </w:pPr>
            <w:r w:rsidRPr="000806E7">
              <w:rPr>
                <w:szCs w:val="20"/>
              </w:rPr>
              <w:t>Alt. 2: A responding SL UE can utilize a COT shared by a COT initiating UE when the responding SL UE is a target receiver of the COT initiating UE’s transmission in the COT.</w:t>
            </w:r>
          </w:p>
          <w:p w14:paraId="3B1D2EF2" w14:textId="77777777" w:rsidR="00A05AB4" w:rsidRPr="000806E7" w:rsidRDefault="00A05AB4" w:rsidP="00A05AB4">
            <w:pPr>
              <w:pStyle w:val="a3"/>
              <w:numPr>
                <w:ilvl w:val="2"/>
                <w:numId w:val="37"/>
              </w:numPr>
              <w:adjustRightInd/>
              <w:snapToGrid/>
              <w:spacing w:after="0" w:line="256" w:lineRule="auto"/>
              <w:ind w:firstLineChars="0"/>
              <w:rPr>
                <w:szCs w:val="20"/>
              </w:rPr>
            </w:pPr>
            <w:r w:rsidRPr="000806E7">
              <w:rPr>
                <w:szCs w:val="20"/>
              </w:rPr>
              <w:t>When the responding UE uses the shared COT for its transmission has an equal or smaller CAPC value than the CAPC value indicated in a shared COT information</w:t>
            </w:r>
          </w:p>
          <w:p w14:paraId="699EC956" w14:textId="77777777" w:rsidR="00A05AB4" w:rsidRPr="000806E7" w:rsidRDefault="00A05AB4" w:rsidP="00A05AB4">
            <w:pPr>
              <w:pStyle w:val="a3"/>
              <w:numPr>
                <w:ilvl w:val="2"/>
                <w:numId w:val="37"/>
              </w:numPr>
              <w:adjustRightInd/>
              <w:snapToGrid/>
              <w:spacing w:after="0" w:line="256" w:lineRule="auto"/>
              <w:ind w:firstLineChars="0"/>
              <w:rPr>
                <w:szCs w:val="20"/>
              </w:rPr>
            </w:pPr>
            <w:r w:rsidRPr="000806E7">
              <w:rPr>
                <w:szCs w:val="20"/>
              </w:rPr>
              <w:t>FFS how to determine a SL UE is a target receiverFFS: details of the channel type of the COT initiating UE’s transmission</w:t>
            </w:r>
          </w:p>
          <w:p w14:paraId="0B9ED6C4" w14:textId="77777777" w:rsidR="00A05AB4" w:rsidRPr="000806E7" w:rsidRDefault="00A05AB4" w:rsidP="00A05AB4">
            <w:pPr>
              <w:pStyle w:val="a3"/>
              <w:numPr>
                <w:ilvl w:val="2"/>
                <w:numId w:val="37"/>
              </w:numPr>
              <w:adjustRightInd/>
              <w:snapToGrid/>
              <w:spacing w:after="0" w:line="256" w:lineRule="auto"/>
              <w:ind w:firstLineChars="0"/>
              <w:rPr>
                <w:szCs w:val="20"/>
              </w:rPr>
            </w:pPr>
            <w:r w:rsidRPr="000806E7">
              <w:rPr>
                <w:szCs w:val="20"/>
              </w:rPr>
              <w:t>FFS any additional conditions</w:t>
            </w:r>
          </w:p>
          <w:p w14:paraId="67A1CD9B" w14:textId="77777777" w:rsidR="00A05AB4" w:rsidRPr="000806E7" w:rsidRDefault="00A05AB4" w:rsidP="00A05AB4">
            <w:pPr>
              <w:pStyle w:val="a3"/>
              <w:numPr>
                <w:ilvl w:val="1"/>
                <w:numId w:val="37"/>
              </w:numPr>
              <w:adjustRightInd/>
              <w:snapToGrid/>
              <w:spacing w:after="0" w:line="256" w:lineRule="auto"/>
              <w:ind w:firstLineChars="0"/>
              <w:rPr>
                <w:szCs w:val="20"/>
              </w:rPr>
            </w:pPr>
            <w:r w:rsidRPr="000806E7">
              <w:rPr>
                <w:szCs w:val="20"/>
              </w:rPr>
              <w:t>For Alt1 and Alt2: When a responding UE uses a shared COT for its transmission(s), the COT initiating UE is a target receiver of the responding UE’s transmission(s).</w:t>
            </w:r>
          </w:p>
          <w:p w14:paraId="45599A2F" w14:textId="77777777" w:rsidR="00A05AB4" w:rsidRPr="000806E7" w:rsidRDefault="00A05AB4" w:rsidP="00A05AB4">
            <w:pPr>
              <w:pStyle w:val="a3"/>
              <w:numPr>
                <w:ilvl w:val="2"/>
                <w:numId w:val="37"/>
              </w:numPr>
              <w:adjustRightInd/>
              <w:snapToGrid/>
              <w:spacing w:after="0" w:line="256" w:lineRule="auto"/>
              <w:ind w:firstLineChars="0"/>
              <w:rPr>
                <w:szCs w:val="20"/>
              </w:rPr>
            </w:pPr>
            <w:r w:rsidRPr="000806E7">
              <w:rPr>
                <w:szCs w:val="20"/>
              </w:rPr>
              <w:t>FFS: details of the channel type of the responding UE’s transmission(s)</w:t>
            </w:r>
          </w:p>
          <w:p w14:paraId="197CE5FA" w14:textId="77777777" w:rsidR="00A05AB4" w:rsidRPr="000806E7" w:rsidRDefault="00A05AB4" w:rsidP="00A05AB4">
            <w:pPr>
              <w:pStyle w:val="a3"/>
              <w:numPr>
                <w:ilvl w:val="0"/>
                <w:numId w:val="37"/>
              </w:numPr>
              <w:adjustRightInd/>
              <w:snapToGrid/>
              <w:spacing w:after="0" w:line="256" w:lineRule="auto"/>
              <w:ind w:firstLineChars="0"/>
              <w:rPr>
                <w:szCs w:val="20"/>
              </w:rPr>
            </w:pPr>
            <w:r w:rsidRPr="000806E7">
              <w:rPr>
                <w:szCs w:val="20"/>
              </w:rPr>
              <w:t>gNB relaying/forwarding a UE initiated COT to another UE is not supported in Rel-18</w:t>
            </w:r>
          </w:p>
          <w:p w14:paraId="678F66AF" w14:textId="77777777" w:rsidR="00A05AB4" w:rsidRPr="000806E7" w:rsidRDefault="00A05AB4" w:rsidP="00A05AB4">
            <w:pPr>
              <w:pStyle w:val="a3"/>
              <w:numPr>
                <w:ilvl w:val="0"/>
                <w:numId w:val="37"/>
              </w:numPr>
              <w:adjustRightInd/>
              <w:snapToGrid/>
              <w:spacing w:after="0" w:line="256" w:lineRule="auto"/>
              <w:ind w:firstLineChars="0"/>
              <w:rPr>
                <w:szCs w:val="20"/>
              </w:rPr>
            </w:pPr>
            <w:r w:rsidRPr="000806E7">
              <w:rPr>
                <w:szCs w:val="20"/>
              </w:rPr>
              <w:t>FFS whether a Mode 1 UE can report a COT or related information to gNB for aiding Mode 1 RA</w:t>
            </w:r>
          </w:p>
          <w:p w14:paraId="3FE2028B" w14:textId="4A4022AF" w:rsidR="005E116D" w:rsidRPr="00A05AB4" w:rsidRDefault="005E116D" w:rsidP="00A05AB4">
            <w:pPr>
              <w:adjustRightInd/>
              <w:snapToGrid/>
              <w:spacing w:after="0"/>
              <w:rPr>
                <w:color w:val="000000"/>
              </w:rPr>
            </w:pPr>
          </w:p>
        </w:tc>
      </w:tr>
    </w:tbl>
    <w:p w14:paraId="5ED063AB" w14:textId="45683213" w:rsidR="005E116D" w:rsidRDefault="00C44020" w:rsidP="004514B4">
      <w:pPr>
        <w:pStyle w:val="3"/>
        <w:numPr>
          <w:ilvl w:val="2"/>
          <w:numId w:val="1"/>
        </w:numPr>
        <w:rPr>
          <w:rFonts w:ascii="Times New Roman" w:hAnsi="Times New Roman" w:cs="Times New Roman"/>
          <w:sz w:val="22"/>
          <w:szCs w:val="22"/>
        </w:rPr>
      </w:pPr>
      <w:r w:rsidRPr="00DF78E7">
        <w:rPr>
          <w:rFonts w:ascii="Times New Roman" w:hAnsi="Times New Roman" w:cs="Times New Roman"/>
          <w:sz w:val="22"/>
          <w:szCs w:val="22"/>
        </w:rPr>
        <w:lastRenderedPageBreak/>
        <w:t>Conditions of COT sharing</w:t>
      </w:r>
    </w:p>
    <w:p w14:paraId="5DA8717D" w14:textId="2216BD86" w:rsidR="00545F05" w:rsidRDefault="0075478B" w:rsidP="0075478B">
      <w:pPr>
        <w:rPr>
          <w:lang w:eastAsia="zh-CN"/>
        </w:rPr>
      </w:pPr>
      <w:r>
        <w:rPr>
          <w:rFonts w:hint="eastAsia"/>
          <w:lang w:eastAsia="zh-CN"/>
        </w:rPr>
        <w:t>I</w:t>
      </w:r>
      <w:r>
        <w:rPr>
          <w:lang w:eastAsia="zh-CN"/>
        </w:rPr>
        <w:t>n NR-U, if gNB initiates</w:t>
      </w:r>
      <w:r w:rsidR="00E60A64" w:rsidRPr="00E60A64">
        <w:rPr>
          <w:lang w:eastAsia="zh-CN"/>
        </w:rPr>
        <w:t xml:space="preserve"> </w:t>
      </w:r>
      <w:r w:rsidR="00E60A64">
        <w:rPr>
          <w:lang w:eastAsia="zh-CN"/>
        </w:rPr>
        <w:t xml:space="preserve">a COT </w:t>
      </w:r>
      <w:r>
        <w:rPr>
          <w:lang w:eastAsia="zh-CN"/>
        </w:rPr>
        <w:t xml:space="preserve">after Type 1 channel access, it can be shared with a UE. Then the UE can perform the UL transmission to gNB. If a UE initiates </w:t>
      </w:r>
      <w:r w:rsidR="00E60A64">
        <w:rPr>
          <w:lang w:eastAsia="zh-CN"/>
        </w:rPr>
        <w:t>a COT</w:t>
      </w:r>
      <w:r>
        <w:rPr>
          <w:lang w:eastAsia="zh-CN"/>
        </w:rPr>
        <w:t xml:space="preserve"> after Type 1 channel access, it can be shared with gNB. Then gNB can perform the DL transmission to UE</w:t>
      </w:r>
      <w:r>
        <w:rPr>
          <w:rFonts w:hint="eastAsia"/>
          <w:lang w:eastAsia="zh-CN"/>
        </w:rPr>
        <w:t>(</w:t>
      </w:r>
      <w:r>
        <w:rPr>
          <w:lang w:eastAsia="zh-CN"/>
        </w:rPr>
        <w:t xml:space="preserve">s) that includes the UE that initiated the </w:t>
      </w:r>
      <w:r w:rsidR="00E60A64">
        <w:rPr>
          <w:lang w:eastAsia="zh-CN"/>
        </w:rPr>
        <w:t>COT</w:t>
      </w:r>
      <w:r>
        <w:rPr>
          <w:lang w:eastAsia="zh-CN"/>
        </w:rPr>
        <w:t xml:space="preserve">. So, the COT can only be shared with </w:t>
      </w:r>
      <w:r w:rsidR="00857737">
        <w:rPr>
          <w:lang w:eastAsia="zh-CN"/>
        </w:rPr>
        <w:t xml:space="preserve">the </w:t>
      </w:r>
      <w:r>
        <w:rPr>
          <w:lang w:eastAsia="zh-CN"/>
        </w:rPr>
        <w:t>target receiver.</w:t>
      </w:r>
      <w:r w:rsidR="00545F05">
        <w:rPr>
          <w:rFonts w:hint="eastAsia"/>
          <w:lang w:eastAsia="zh-CN"/>
        </w:rPr>
        <w:t xml:space="preserve"> </w:t>
      </w:r>
      <w:r w:rsidR="00857737">
        <w:rPr>
          <w:lang w:eastAsia="zh-CN"/>
        </w:rPr>
        <w:t>In SL-U,</w:t>
      </w:r>
      <w:r w:rsidR="00545F05">
        <w:rPr>
          <w:lang w:eastAsia="zh-CN"/>
        </w:rPr>
        <w:t xml:space="preserve"> two potential solutions were provided in the last meeting.</w:t>
      </w:r>
    </w:p>
    <w:p w14:paraId="64C8BF43" w14:textId="77777777" w:rsidR="00545F05" w:rsidRPr="000806E7" w:rsidRDefault="00545F05" w:rsidP="00545F05">
      <w:pPr>
        <w:pStyle w:val="a3"/>
        <w:numPr>
          <w:ilvl w:val="0"/>
          <w:numId w:val="37"/>
        </w:numPr>
        <w:adjustRightInd/>
        <w:snapToGrid/>
        <w:spacing w:after="0" w:line="256" w:lineRule="auto"/>
        <w:ind w:firstLineChars="0"/>
        <w:rPr>
          <w:szCs w:val="20"/>
        </w:rPr>
      </w:pPr>
      <w:r w:rsidRPr="000806E7">
        <w:rPr>
          <w:szCs w:val="20"/>
        </w:rPr>
        <w:t>Alt. 1: A r</w:t>
      </w:r>
      <w:r>
        <w:rPr>
          <w:szCs w:val="20"/>
        </w:rPr>
        <w:t>esponding SL UE can utilize a COT shared by a COT initiating UE when the respon</w:t>
      </w:r>
      <w:r w:rsidRPr="000806E7">
        <w:rPr>
          <w:szCs w:val="20"/>
        </w:rPr>
        <w:t>ding SL UE is a target receiver of the at least COT initiating UE’s PSSCH data transmission in the COT.</w:t>
      </w:r>
    </w:p>
    <w:p w14:paraId="309E18B8" w14:textId="77777777" w:rsidR="00545F05" w:rsidRPr="000806E7" w:rsidRDefault="00545F05" w:rsidP="00545F05">
      <w:pPr>
        <w:pStyle w:val="a3"/>
        <w:numPr>
          <w:ilvl w:val="0"/>
          <w:numId w:val="37"/>
        </w:numPr>
        <w:adjustRightInd/>
        <w:snapToGrid/>
        <w:spacing w:after="0" w:line="256" w:lineRule="auto"/>
        <w:ind w:firstLineChars="0"/>
        <w:rPr>
          <w:szCs w:val="20"/>
        </w:rPr>
      </w:pPr>
      <w:r w:rsidRPr="000806E7">
        <w:rPr>
          <w:szCs w:val="20"/>
        </w:rPr>
        <w:t>Alt. 2: A responding SL UE can utilize a COT shared by a COT initiating UE when the responding SL UE is a target receiver of the COT initiating UE’s transmission in the COT.</w:t>
      </w:r>
    </w:p>
    <w:p w14:paraId="0E6AAE89" w14:textId="670CE477" w:rsidR="00D215F8" w:rsidRDefault="00D215F8" w:rsidP="0075478B">
      <w:pPr>
        <w:rPr>
          <w:lang w:eastAsia="zh-CN"/>
        </w:rPr>
      </w:pPr>
      <w:r>
        <w:rPr>
          <w:rFonts w:hint="eastAsia"/>
          <w:lang w:eastAsia="zh-CN"/>
        </w:rPr>
        <w:t>I</w:t>
      </w:r>
      <w:r>
        <w:rPr>
          <w:lang w:eastAsia="zh-CN"/>
        </w:rPr>
        <w:t xml:space="preserve">n Alt.1, </w:t>
      </w:r>
      <w:r w:rsidR="00857737">
        <w:rPr>
          <w:lang w:eastAsia="zh-CN"/>
        </w:rPr>
        <w:t xml:space="preserve">the </w:t>
      </w:r>
      <w:r w:rsidR="00E60A64" w:rsidRPr="00E60A64">
        <w:rPr>
          <w:lang w:eastAsia="zh-CN"/>
        </w:rPr>
        <w:t>criterion</w:t>
      </w:r>
      <w:r w:rsidRPr="00D215F8">
        <w:rPr>
          <w:lang w:eastAsia="zh-CN"/>
        </w:rPr>
        <w:t xml:space="preserve"> </w:t>
      </w:r>
      <w:r>
        <w:rPr>
          <w:lang w:eastAsia="zh-CN"/>
        </w:rPr>
        <w:t>is similar as NR-U.</w:t>
      </w:r>
      <w:r w:rsidR="00E60A64">
        <w:rPr>
          <w:lang w:eastAsia="zh-CN"/>
        </w:rPr>
        <w:t xml:space="preserve"> </w:t>
      </w:r>
      <w:r>
        <w:rPr>
          <w:lang w:eastAsia="zh-CN"/>
        </w:rPr>
        <w:t>The RX UE that PSSCH receiver can utilize the COT shared by PSSCH transmitter.</w:t>
      </w:r>
      <w:r w:rsidR="00A471DF">
        <w:rPr>
          <w:lang w:eastAsia="zh-CN"/>
        </w:rPr>
        <w:t xml:space="preserve"> </w:t>
      </w:r>
      <w:r>
        <w:rPr>
          <w:lang w:eastAsia="zh-CN"/>
        </w:rPr>
        <w:t>W</w:t>
      </w:r>
      <w:r w:rsidR="00E60A64">
        <w:rPr>
          <w:lang w:eastAsia="zh-CN"/>
        </w:rPr>
        <w:t xml:space="preserve">hen TX UE </w:t>
      </w:r>
      <w:r w:rsidR="00E60A64" w:rsidRPr="00E60A64">
        <w:rPr>
          <w:lang w:eastAsia="zh-CN"/>
        </w:rPr>
        <w:t xml:space="preserve">initiates </w:t>
      </w:r>
      <w:r w:rsidR="00E60A64">
        <w:rPr>
          <w:lang w:eastAsia="zh-CN"/>
        </w:rPr>
        <w:t xml:space="preserve">a COT to perform transmissions to RX UE, the COT can be shared with RX UE to perform </w:t>
      </w:r>
      <w:r w:rsidR="00C41D1E">
        <w:rPr>
          <w:lang w:eastAsia="zh-CN"/>
        </w:rPr>
        <w:t xml:space="preserve">PSCCH/PSSCH and PSFCH </w:t>
      </w:r>
      <w:r w:rsidR="00E60A64">
        <w:rPr>
          <w:lang w:eastAsia="zh-CN"/>
        </w:rPr>
        <w:t>transmissions to TX UE</w:t>
      </w:r>
      <w:r w:rsidR="00C41D1E">
        <w:rPr>
          <w:lang w:eastAsia="zh-CN"/>
        </w:rPr>
        <w:t>, as shown in figure 1</w:t>
      </w:r>
      <w:r w:rsidR="00E60A64">
        <w:rPr>
          <w:lang w:eastAsia="zh-CN"/>
        </w:rPr>
        <w:t>.</w:t>
      </w:r>
      <w:r w:rsidR="00B41C50">
        <w:rPr>
          <w:lang w:eastAsia="zh-CN"/>
        </w:rPr>
        <w:t xml:space="preserve"> UE1 initiates a COT in slot n. UE2, a target receiver of UE1, shares the COT to perform PSCCH/PS</w:t>
      </w:r>
      <w:r w:rsidR="00B41C50" w:rsidRPr="003D32FC">
        <w:rPr>
          <w:lang w:eastAsia="zh-CN"/>
        </w:rPr>
        <w:t>SCH and PSFCH transmission to UE1 in slot n+2 and n+3</w:t>
      </w:r>
      <w:r w:rsidR="00E60A64" w:rsidRPr="003D32FC">
        <w:rPr>
          <w:lang w:eastAsia="zh-CN"/>
        </w:rPr>
        <w:t>.</w:t>
      </w:r>
      <w:r w:rsidR="00B41C50" w:rsidRPr="003D32FC">
        <w:rPr>
          <w:lang w:eastAsia="zh-CN"/>
        </w:rPr>
        <w:t xml:space="preserve"> And the gap between every two transmission is smaller than 25 </w:t>
      </w:r>
      <w:r w:rsidR="00B41C50" w:rsidRPr="003D32FC">
        <w:rPr>
          <w:rFonts w:ascii="等线" w:eastAsia="等线" w:hAnsi="等线" w:hint="eastAsia"/>
          <w:lang w:eastAsia="zh-CN"/>
        </w:rPr>
        <w:t>μ</w:t>
      </w:r>
      <w:r w:rsidR="00B41C50" w:rsidRPr="003D32FC">
        <w:rPr>
          <w:lang w:eastAsia="zh-CN"/>
        </w:rPr>
        <w:t xml:space="preserve">s. So UE2 only </w:t>
      </w:r>
      <w:r w:rsidR="00D576A0" w:rsidRPr="003D32FC">
        <w:rPr>
          <w:lang w:eastAsia="zh-CN"/>
        </w:rPr>
        <w:t>p</w:t>
      </w:r>
      <w:r w:rsidR="00D576A0">
        <w:rPr>
          <w:lang w:eastAsia="zh-CN"/>
        </w:rPr>
        <w:t>er</w:t>
      </w:r>
      <w:r w:rsidR="00D576A0" w:rsidRPr="003D32FC">
        <w:rPr>
          <w:lang w:eastAsia="zh-CN"/>
        </w:rPr>
        <w:t xml:space="preserve">form </w:t>
      </w:r>
      <w:r w:rsidR="00B41C50" w:rsidRPr="003D32FC">
        <w:rPr>
          <w:lang w:eastAsia="zh-CN"/>
        </w:rPr>
        <w:t xml:space="preserve">type 2 channel access procedure before transmission. </w:t>
      </w:r>
    </w:p>
    <w:p w14:paraId="006CCA3F" w14:textId="49709DE1" w:rsidR="00D215F8" w:rsidRDefault="00D215F8" w:rsidP="0075478B">
      <w:pPr>
        <w:rPr>
          <w:lang w:eastAsia="zh-CN"/>
        </w:rPr>
      </w:pPr>
      <w:r>
        <w:rPr>
          <w:lang w:eastAsia="zh-CN"/>
        </w:rPr>
        <w:t>In Alt.2, it means that the su</w:t>
      </w:r>
      <w:r w:rsidR="00C31DB0">
        <w:rPr>
          <w:lang w:eastAsia="zh-CN"/>
        </w:rPr>
        <w:t>rrounding UEs which can receive PSCCH from COT initiating UE can utilize the COT. This criterion is quite different from NR-U. In our view, if Alt.2 is supported, additional conditions should be discussed. For example, a</w:t>
      </w:r>
      <w:r w:rsidR="00C31DB0" w:rsidRPr="00C31DB0">
        <w:rPr>
          <w:lang w:eastAsia="zh-CN"/>
        </w:rPr>
        <w:t xml:space="preserve"> responding SL UE can</w:t>
      </w:r>
      <w:r w:rsidR="00C31DB0">
        <w:rPr>
          <w:lang w:eastAsia="zh-CN"/>
        </w:rPr>
        <w:t xml:space="preserve"> only</w:t>
      </w:r>
      <w:r w:rsidR="00C31DB0" w:rsidRPr="00C31DB0">
        <w:rPr>
          <w:lang w:eastAsia="zh-CN"/>
        </w:rPr>
        <w:t xml:space="preserve"> utilize a COT shared by a COT initiating UE</w:t>
      </w:r>
      <w:r w:rsidR="00C31DB0">
        <w:rPr>
          <w:lang w:eastAsia="zh-CN"/>
        </w:rPr>
        <w:t xml:space="preserve"> for PSFCH transmission. </w:t>
      </w:r>
      <w:r w:rsidR="004514B4">
        <w:rPr>
          <w:lang w:eastAsia="zh-CN"/>
        </w:rPr>
        <w:t xml:space="preserve">Because PSFCH transmissions from different can FDM, and PSFCH resources </w:t>
      </w:r>
      <w:r w:rsidR="00A471DF">
        <w:rPr>
          <w:lang w:eastAsia="zh-CN"/>
        </w:rPr>
        <w:t>are</w:t>
      </w:r>
      <w:r w:rsidR="004514B4">
        <w:rPr>
          <w:lang w:eastAsia="zh-CN"/>
        </w:rPr>
        <w:t xml:space="preserve"> determined through the mapping with corresponding PSSCHs. There is no PSFCH resources collision between different UEs. Alt.2 can improve the </w:t>
      </w:r>
      <w:r w:rsidR="004514B4" w:rsidRPr="004514B4">
        <w:rPr>
          <w:lang w:eastAsia="zh-CN"/>
        </w:rPr>
        <w:t>probability of successful channel access</w:t>
      </w:r>
      <w:r w:rsidR="004514B4">
        <w:rPr>
          <w:lang w:eastAsia="zh-CN"/>
        </w:rPr>
        <w:t xml:space="preserve"> of PSFCH.</w:t>
      </w:r>
    </w:p>
    <w:p w14:paraId="03DD9371" w14:textId="77777777" w:rsidR="00D215F8" w:rsidRDefault="00D215F8" w:rsidP="00D215F8">
      <w:pPr>
        <w:pStyle w:val="3GPPText"/>
        <w:rPr>
          <w:rFonts w:cs="Times New Roman"/>
          <w:b/>
          <w:i/>
          <w:sz w:val="22"/>
        </w:rPr>
      </w:pPr>
      <w:r>
        <w:rPr>
          <w:rFonts w:cs="Times New Roman"/>
          <w:b/>
          <w:i/>
          <w:sz w:val="22"/>
        </w:rPr>
        <w:t xml:space="preserve">Proposal 7: </w:t>
      </w:r>
      <w:r w:rsidRPr="00F06F53">
        <w:rPr>
          <w:rFonts w:cs="Times New Roman"/>
          <w:b/>
          <w:i/>
          <w:sz w:val="22"/>
        </w:rPr>
        <w:t>A responding SL UE can utilize a COT shared by a COT initiating UE for its</w:t>
      </w:r>
      <w:r>
        <w:rPr>
          <w:rFonts w:cs="Times New Roman"/>
          <w:b/>
          <w:i/>
          <w:sz w:val="22"/>
        </w:rPr>
        <w:t xml:space="preserve"> PSSCH</w:t>
      </w:r>
      <w:r w:rsidRPr="00F06F53">
        <w:rPr>
          <w:rFonts w:cs="Times New Roman"/>
          <w:b/>
          <w:i/>
          <w:sz w:val="22"/>
        </w:rPr>
        <w:t xml:space="preserve"> transmission(s)when the responding SL UE is a target receiver of the at least COT initiating UE’s PSSCH data transmission in the COT.</w:t>
      </w:r>
    </w:p>
    <w:p w14:paraId="666E148A" w14:textId="77777777" w:rsidR="00D215F8" w:rsidRDefault="00D215F8" w:rsidP="00D215F8">
      <w:pPr>
        <w:pStyle w:val="3GPPText"/>
        <w:rPr>
          <w:rFonts w:cs="Times New Roman"/>
          <w:b/>
          <w:i/>
          <w:sz w:val="22"/>
        </w:rPr>
      </w:pPr>
      <w:r>
        <w:rPr>
          <w:rFonts w:cs="Times New Roman"/>
          <w:b/>
          <w:i/>
          <w:sz w:val="22"/>
        </w:rPr>
        <w:t xml:space="preserve">Proposal 8: </w:t>
      </w:r>
      <w:r w:rsidRPr="00F06F53">
        <w:rPr>
          <w:rFonts w:cs="Times New Roman"/>
          <w:b/>
          <w:i/>
          <w:sz w:val="22"/>
        </w:rPr>
        <w:t xml:space="preserve">A responding SL UE can utilize a COT shared by a COT initiating UE for its </w:t>
      </w:r>
      <w:r>
        <w:rPr>
          <w:rFonts w:cs="Times New Roman"/>
          <w:b/>
          <w:i/>
          <w:sz w:val="22"/>
        </w:rPr>
        <w:t>PSFCH</w:t>
      </w:r>
      <w:r w:rsidRPr="00F06F53">
        <w:rPr>
          <w:rFonts w:cs="Times New Roman"/>
          <w:b/>
          <w:i/>
          <w:sz w:val="22"/>
        </w:rPr>
        <w:t xml:space="preserve"> </w:t>
      </w:r>
      <w:r w:rsidRPr="00F06F53">
        <w:rPr>
          <w:rFonts w:cs="Times New Roman"/>
          <w:b/>
          <w:i/>
          <w:sz w:val="22"/>
        </w:rPr>
        <w:lastRenderedPageBreak/>
        <w:t>transmission(s)when the responding SL UE is a target receiver of the COT initiating UE’s transmission in the COT.</w:t>
      </w:r>
    </w:p>
    <w:p w14:paraId="6464A367" w14:textId="77777777" w:rsidR="00D215F8" w:rsidRPr="00D215F8" w:rsidRDefault="00D215F8" w:rsidP="0075478B">
      <w:pPr>
        <w:rPr>
          <w:lang w:eastAsia="zh-CN"/>
        </w:rPr>
      </w:pPr>
    </w:p>
    <w:p w14:paraId="70F23732" w14:textId="446964BF" w:rsidR="00C41D1E" w:rsidRDefault="00B41C50" w:rsidP="00B41C50">
      <w:pPr>
        <w:jc w:val="center"/>
      </w:pPr>
      <w:r>
        <w:object w:dxaOrig="6470" w:dyaOrig="3870" w14:anchorId="716B820F">
          <v:shape id="_x0000_i1041" type="#_x0000_t75" style="width:324pt;height:195.5pt" o:ole="">
            <v:imagedata r:id="rId15" o:title=""/>
          </v:shape>
          <o:OLEObject Type="Embed" ProgID="Visio.Drawing.15" ShapeID="_x0000_i1041" DrawAspect="Content" ObjectID="_1726053838" r:id="rId16"/>
        </w:object>
      </w:r>
    </w:p>
    <w:p w14:paraId="6A8E3090" w14:textId="733DEB10" w:rsidR="00B41C50" w:rsidRPr="0075478B" w:rsidRDefault="00B41C50" w:rsidP="00B41C50">
      <w:pPr>
        <w:jc w:val="center"/>
        <w:rPr>
          <w:lang w:eastAsia="zh-CN"/>
        </w:rPr>
      </w:pPr>
      <w:r>
        <w:t xml:space="preserve">Figure 1. COT sharing between UEs </w:t>
      </w:r>
    </w:p>
    <w:p w14:paraId="4998DD36" w14:textId="1603B9BD" w:rsidR="00A90EC3" w:rsidRPr="00D215F8" w:rsidRDefault="00D215F8" w:rsidP="00D215F8">
      <w:pPr>
        <w:rPr>
          <w:lang w:eastAsia="zh-CN"/>
        </w:rPr>
      </w:pPr>
      <w:r w:rsidRPr="003D32FC">
        <w:rPr>
          <w:lang w:eastAsia="zh-CN"/>
        </w:rPr>
        <w:t>For</w:t>
      </w:r>
      <w:r w:rsidR="00BD7AB4">
        <w:rPr>
          <w:lang w:eastAsia="zh-CN"/>
        </w:rPr>
        <w:t xml:space="preserve"> SL</w:t>
      </w:r>
      <w:r w:rsidRPr="003D32FC">
        <w:rPr>
          <w:lang w:eastAsia="zh-CN"/>
        </w:rPr>
        <w:t xml:space="preserve"> groupcast, there are m</w:t>
      </w:r>
      <w:r w:rsidRPr="00E60A64">
        <w:rPr>
          <w:lang w:eastAsia="zh-CN"/>
        </w:rPr>
        <w:t>ultiple</w:t>
      </w:r>
      <w:r>
        <w:rPr>
          <w:lang w:eastAsia="zh-CN"/>
        </w:rPr>
        <w:t xml:space="preserve"> RX UEs. Whether all the RX UEs can share the COT initiated by TX UE should be further discussed. For</w:t>
      </w:r>
      <w:r w:rsidR="00BD7AB4">
        <w:rPr>
          <w:lang w:eastAsia="zh-CN"/>
        </w:rPr>
        <w:t xml:space="preserve"> SL</w:t>
      </w:r>
      <w:r>
        <w:rPr>
          <w:lang w:eastAsia="zh-CN"/>
        </w:rPr>
        <w:t xml:space="preserve"> broadcast, all the surrounding UEs are RX UE. If the criterion that the target RX UE can share the COT initiated by TX UE is reused, it means that all UEs can share the COT. The </w:t>
      </w:r>
      <w:r w:rsidRPr="00D63259">
        <w:rPr>
          <w:lang w:eastAsia="zh-CN"/>
        </w:rPr>
        <w:t>feasibility</w:t>
      </w:r>
      <w:r>
        <w:rPr>
          <w:lang w:eastAsia="zh-CN"/>
        </w:rPr>
        <w:t xml:space="preserve"> should be further evaluated. </w:t>
      </w:r>
    </w:p>
    <w:p w14:paraId="7DC213BC" w14:textId="106A80CD" w:rsidR="005E116D" w:rsidRPr="00C41D1E" w:rsidRDefault="00353DC3" w:rsidP="00C41D1E">
      <w:pPr>
        <w:pStyle w:val="3GPPText"/>
        <w:rPr>
          <w:rFonts w:cs="Times New Roman"/>
          <w:b/>
          <w:i/>
          <w:sz w:val="22"/>
        </w:rPr>
      </w:pPr>
      <w:r w:rsidRPr="00DF78E7">
        <w:rPr>
          <w:rFonts w:cs="Times New Roman"/>
          <w:b/>
          <w:i/>
          <w:sz w:val="22"/>
        </w:rPr>
        <w:t xml:space="preserve">Proposal </w:t>
      </w:r>
      <w:r w:rsidR="00D215F8">
        <w:rPr>
          <w:rFonts w:cs="Times New Roman"/>
          <w:b/>
          <w:i/>
          <w:sz w:val="22"/>
        </w:rPr>
        <w:t>9</w:t>
      </w:r>
      <w:r w:rsidRPr="00DF78E7">
        <w:rPr>
          <w:rFonts w:cs="Times New Roman"/>
          <w:b/>
          <w:i/>
          <w:sz w:val="22"/>
        </w:rPr>
        <w:t>:</w:t>
      </w:r>
      <w:r w:rsidRPr="00DF78E7">
        <w:rPr>
          <w:rFonts w:cs="Times New Roman"/>
        </w:rPr>
        <w:t xml:space="preserve"> </w:t>
      </w:r>
      <w:r w:rsidRPr="00DF78E7">
        <w:rPr>
          <w:rFonts w:cs="Times New Roman"/>
          <w:b/>
          <w:i/>
          <w:sz w:val="22"/>
        </w:rPr>
        <w:t>COT sharing between UEs can be supported at least in unicast and groupcast,</w:t>
      </w:r>
      <w:r w:rsidRPr="00DF78E7">
        <w:rPr>
          <w:rFonts w:cs="Times New Roman"/>
        </w:rPr>
        <w:t xml:space="preserve"> </w:t>
      </w:r>
      <w:r w:rsidRPr="00DF78E7">
        <w:rPr>
          <w:rFonts w:cs="Times New Roman"/>
          <w:b/>
          <w:i/>
          <w:sz w:val="22"/>
        </w:rPr>
        <w:t>the COT shared with multiple UEs should be supported in groupcast.</w:t>
      </w:r>
    </w:p>
    <w:p w14:paraId="31A05485" w14:textId="2267068B" w:rsidR="00FE224C" w:rsidRDefault="00FE224C" w:rsidP="00C44020">
      <w:pPr>
        <w:pStyle w:val="3"/>
        <w:numPr>
          <w:ilvl w:val="2"/>
          <w:numId w:val="1"/>
        </w:numPr>
        <w:rPr>
          <w:rFonts w:ascii="Times New Roman" w:hAnsi="Times New Roman" w:cs="Times New Roman"/>
          <w:sz w:val="22"/>
          <w:szCs w:val="22"/>
        </w:rPr>
      </w:pPr>
      <w:r w:rsidRPr="00DF78E7">
        <w:rPr>
          <w:rFonts w:ascii="Times New Roman" w:hAnsi="Times New Roman" w:cs="Times New Roman"/>
          <w:sz w:val="22"/>
          <w:szCs w:val="22"/>
        </w:rPr>
        <w:t>COT sharing timeline</w:t>
      </w:r>
    </w:p>
    <w:p w14:paraId="084B4482" w14:textId="2F510EF2" w:rsidR="00D7363B" w:rsidRDefault="004E0095" w:rsidP="00A7275A">
      <w:pPr>
        <w:rPr>
          <w:lang w:eastAsia="zh-CN"/>
        </w:rPr>
      </w:pPr>
      <w:r>
        <w:rPr>
          <w:lang w:eastAsia="zh-CN"/>
        </w:rPr>
        <w:t>In NR-U</w:t>
      </w:r>
      <w:r w:rsidR="00D7363B" w:rsidRPr="00D7363B">
        <w:rPr>
          <w:lang w:eastAsia="zh-CN"/>
        </w:rPr>
        <w:t xml:space="preserve">, </w:t>
      </w:r>
      <w:r>
        <w:rPr>
          <w:lang w:eastAsia="zh-CN"/>
        </w:rPr>
        <w:t>gNB</w:t>
      </w:r>
      <w:r w:rsidR="00D7363B" w:rsidRPr="00D7363B">
        <w:rPr>
          <w:lang w:eastAsia="zh-CN"/>
        </w:rPr>
        <w:t xml:space="preserve"> </w:t>
      </w:r>
      <w:r>
        <w:rPr>
          <w:lang w:eastAsia="zh-CN"/>
        </w:rPr>
        <w:t>indicates COT sharing information in DCI format 2_</w:t>
      </w:r>
      <w:r w:rsidR="00D7363B" w:rsidRPr="00D7363B">
        <w:rPr>
          <w:lang w:eastAsia="zh-CN"/>
        </w:rPr>
        <w:t>0</w:t>
      </w:r>
      <w:r>
        <w:rPr>
          <w:lang w:eastAsia="zh-CN"/>
        </w:rPr>
        <w:t xml:space="preserve"> after initiating the COT.</w:t>
      </w:r>
      <w:r w:rsidR="00D7363B" w:rsidRPr="00D7363B">
        <w:rPr>
          <w:lang w:eastAsia="zh-CN"/>
        </w:rPr>
        <w:t xml:space="preserve"> </w:t>
      </w:r>
      <w:r w:rsidR="00CE6CCB">
        <w:rPr>
          <w:lang w:eastAsia="zh-CN"/>
        </w:rPr>
        <w:t>After receiving the COT sharing information</w:t>
      </w:r>
      <w:r w:rsidR="00D7363B" w:rsidRPr="00D7363B">
        <w:rPr>
          <w:lang w:eastAsia="zh-CN"/>
        </w:rPr>
        <w:t xml:space="preserve">, UE can obtain the </w:t>
      </w:r>
      <w:r w:rsidR="00CE6CCB">
        <w:rPr>
          <w:lang w:eastAsia="zh-CN"/>
        </w:rPr>
        <w:t>COT duration</w:t>
      </w:r>
      <w:r w:rsidR="00D7363B" w:rsidRPr="00D7363B">
        <w:rPr>
          <w:lang w:eastAsia="zh-CN"/>
        </w:rPr>
        <w:t xml:space="preserve">, and then </w:t>
      </w:r>
      <w:r w:rsidR="00CE6CCB">
        <w:rPr>
          <w:lang w:eastAsia="zh-CN"/>
        </w:rPr>
        <w:t>perform UL</w:t>
      </w:r>
      <w:r w:rsidR="00D7363B" w:rsidRPr="00D7363B">
        <w:rPr>
          <w:lang w:eastAsia="zh-CN"/>
        </w:rPr>
        <w:t xml:space="preserve"> transmission on the uplink resources scheduled by </w:t>
      </w:r>
      <w:r w:rsidR="00CE6CCB">
        <w:rPr>
          <w:lang w:eastAsia="zh-CN"/>
        </w:rPr>
        <w:t>gNB</w:t>
      </w:r>
      <w:r w:rsidR="00D7363B" w:rsidRPr="00D7363B">
        <w:rPr>
          <w:lang w:eastAsia="zh-CN"/>
        </w:rPr>
        <w:t xml:space="preserve">. The operation of </w:t>
      </w:r>
      <w:r w:rsidR="00CE6CCB">
        <w:rPr>
          <w:lang w:eastAsia="zh-CN"/>
        </w:rPr>
        <w:t>COT</w:t>
      </w:r>
      <w:r w:rsidR="00D7363B" w:rsidRPr="00D7363B">
        <w:rPr>
          <w:lang w:eastAsia="zh-CN"/>
        </w:rPr>
        <w:t xml:space="preserve"> sharing mechanism is com</w:t>
      </w:r>
      <w:r w:rsidR="00CE6CCB">
        <w:rPr>
          <w:lang w:eastAsia="zh-CN"/>
        </w:rPr>
        <w:t>pletely under the control of gNB</w:t>
      </w:r>
      <w:r w:rsidR="00D7363B" w:rsidRPr="00D7363B">
        <w:rPr>
          <w:lang w:eastAsia="zh-CN"/>
        </w:rPr>
        <w:t>.</w:t>
      </w:r>
    </w:p>
    <w:p w14:paraId="0C636BCA" w14:textId="01325352" w:rsidR="00D7363B" w:rsidRDefault="00D7363B" w:rsidP="0074140F">
      <w:r w:rsidRPr="00D7363B">
        <w:rPr>
          <w:lang w:eastAsia="zh-CN"/>
        </w:rPr>
        <w:t>In R16 SL</w:t>
      </w:r>
      <w:r w:rsidRPr="0074140F">
        <w:rPr>
          <w:lang w:eastAsia="zh-CN"/>
        </w:rPr>
        <w:t xml:space="preserve">, we discussed the processing time of UE,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74140F" w:rsidRPr="0074140F">
        <w:rPr>
          <w:rFonts w:hint="eastAsia"/>
          <w:lang w:val="de-DE" w:eastAsia="zh-CN"/>
        </w:rPr>
        <w:t xml:space="preserve"> </w:t>
      </w:r>
      <w:r w:rsidR="0074140F" w:rsidRPr="0074140F">
        <w:rPr>
          <w:lang w:eastAsia="zh-CN"/>
        </w:rPr>
        <w:t xml:space="preserve">and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proc,1</m:t>
            </m:r>
          </m:sub>
        </m:sSub>
      </m:oMath>
      <w:r w:rsidRPr="0074140F">
        <w:rPr>
          <w:lang w:eastAsia="zh-CN"/>
        </w:rPr>
        <w:t xml:space="preserve">.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74140F" w:rsidRPr="0074140F">
        <w:rPr>
          <w:rFonts w:eastAsia="Malgun Gothic"/>
          <w:lang w:eastAsia="ko-KR"/>
        </w:rPr>
        <w:t xml:space="preserve"> is associated with the UE processing time on decoding the SCI. For the SCS of 15/30/60/120 kHz, </w:t>
      </w:r>
      <m:oMath>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r>
          <w:rPr>
            <w:rFonts w:ascii="Cambria Math" w:eastAsia="Malgun Gothic" w:hAnsi="Cambria Math"/>
            <w:lang w:eastAsia="ko-KR"/>
          </w:rPr>
          <m:t xml:space="preserve"> </m:t>
        </m:r>
      </m:oMath>
      <w:r w:rsidR="0074140F" w:rsidRPr="0074140F">
        <w:rPr>
          <w:rFonts w:eastAsia="Malgun Gothic"/>
          <w:lang w:eastAsia="ko-KR"/>
        </w:rPr>
        <w:t>is 1,1,2,4 slots, respectively.</w:t>
      </w:r>
      <w:r w:rsidR="0074140F" w:rsidRPr="0074140F">
        <w:t xml:space="preserve"> </w:t>
      </w:r>
      <m:oMath>
        <m:sSub>
          <m:sSubPr>
            <m:ctrlPr>
              <w:rPr>
                <w:rFonts w:ascii="Cambria Math" w:hAnsi="Cambria Math"/>
                <w:i/>
                <w:iCs/>
                <w:lang w:eastAsia="en-GB"/>
              </w:rPr>
            </m:ctrlPr>
          </m:sSubPr>
          <m:e>
            <m:r>
              <w:rPr>
                <w:rFonts w:ascii="Cambria Math" w:hAnsi="Cambria Math"/>
                <w:lang w:eastAsia="en-GB"/>
              </w:rPr>
              <m:t>T</m:t>
            </m:r>
          </m:e>
          <m:sub>
            <m:r>
              <w:rPr>
                <w:rFonts w:ascii="Cambria Math" w:hAnsi="Cambria Math"/>
                <w:lang w:eastAsia="en-GB"/>
              </w:rPr>
              <m:t>proc,1</m:t>
            </m:r>
          </m:sub>
        </m:sSub>
      </m:oMath>
      <w:r w:rsidR="0074140F" w:rsidRPr="0074140F">
        <w:t xml:space="preserve"> is </w:t>
      </w:r>
      <w:r w:rsidR="0074140F" w:rsidRPr="0074140F">
        <w:rPr>
          <w:rFonts w:eastAsia="Malgun Gothic"/>
          <w:lang w:eastAsia="ko-KR"/>
        </w:rPr>
        <w:t>associated with the s</w:t>
      </w:r>
      <w:r w:rsidR="0074140F" w:rsidRPr="0074140F">
        <w:rPr>
          <w:lang w:eastAsia="zh-CN"/>
        </w:rPr>
        <w:t xml:space="preserve">cheduling time by MAC layer and data </w:t>
      </w:r>
      <w:r w:rsidR="0074140F" w:rsidRPr="0074140F">
        <w:rPr>
          <w:rFonts w:hint="eastAsia"/>
          <w:lang w:eastAsia="zh-CN"/>
        </w:rPr>
        <w:t>preparation</w:t>
      </w:r>
      <w:r w:rsidR="0074140F" w:rsidRPr="0074140F">
        <w:rPr>
          <w:lang w:eastAsia="zh-CN"/>
        </w:rPr>
        <w:t xml:space="preserve"> time for PSCCH/PSSCH transmission.</w:t>
      </w:r>
      <w:r w:rsidR="0074140F">
        <w:rPr>
          <w:rFonts w:hint="eastAsia"/>
          <w:lang w:eastAsia="zh-CN"/>
        </w:rPr>
        <w:t xml:space="preserve"> </w:t>
      </w:r>
      <w:r w:rsidR="0074140F">
        <w:rPr>
          <w:lang w:eastAsia="zh-CN"/>
        </w:rPr>
        <w:t>In COT</w:t>
      </w:r>
      <w:r w:rsidRPr="00D7363B">
        <w:rPr>
          <w:lang w:eastAsia="zh-CN"/>
        </w:rPr>
        <w:t xml:space="preserve"> sharing</w:t>
      </w:r>
      <w:r w:rsidR="0074140F">
        <w:rPr>
          <w:lang w:eastAsia="zh-CN"/>
        </w:rPr>
        <w:t xml:space="preserve"> procedure</w:t>
      </w:r>
      <w:r w:rsidRPr="00D7363B">
        <w:rPr>
          <w:lang w:eastAsia="zh-CN"/>
        </w:rPr>
        <w:t xml:space="preserve">, after TX UE initiates </w:t>
      </w:r>
      <w:r w:rsidR="0074140F">
        <w:rPr>
          <w:lang w:eastAsia="zh-CN"/>
        </w:rPr>
        <w:t>a COT</w:t>
      </w:r>
      <w:r w:rsidRPr="00D7363B">
        <w:rPr>
          <w:lang w:eastAsia="zh-CN"/>
        </w:rPr>
        <w:t xml:space="preserve"> and transmits </w:t>
      </w:r>
      <w:r w:rsidR="0074140F">
        <w:rPr>
          <w:lang w:eastAsia="zh-CN"/>
        </w:rPr>
        <w:t>COT</w:t>
      </w:r>
      <w:r w:rsidRPr="00D7363B">
        <w:rPr>
          <w:lang w:eastAsia="zh-CN"/>
        </w:rPr>
        <w:t xml:space="preserve"> sharing indication, RX U</w:t>
      </w:r>
      <w:r w:rsidRPr="003D32FC">
        <w:rPr>
          <w:lang w:eastAsia="zh-CN"/>
        </w:rPr>
        <w:t>E at least needs to dec</w:t>
      </w:r>
      <w:r w:rsidRPr="00D7363B">
        <w:rPr>
          <w:lang w:eastAsia="zh-CN"/>
        </w:rPr>
        <w:t>ode the indication</w:t>
      </w:r>
      <w:r w:rsidR="0074140F">
        <w:rPr>
          <w:lang w:eastAsia="zh-CN"/>
        </w:rPr>
        <w:t>. S</w:t>
      </w:r>
      <w:r w:rsidRPr="00D7363B">
        <w:rPr>
          <w:lang w:eastAsia="zh-CN"/>
        </w:rPr>
        <w:t xml:space="preserve">o SL transmission cannot be performed immediately. As shown in Figure 2 (a), UE1 initiates a </w:t>
      </w:r>
      <w:r w:rsidR="0074140F">
        <w:rPr>
          <w:lang w:eastAsia="zh-CN"/>
        </w:rPr>
        <w:t>COT</w:t>
      </w:r>
      <w:r w:rsidRPr="00D7363B">
        <w:rPr>
          <w:lang w:eastAsia="zh-CN"/>
        </w:rPr>
        <w:t xml:space="preserve"> in slot </w:t>
      </w:r>
      <w:r w:rsidR="0074140F">
        <w:rPr>
          <w:lang w:eastAsia="zh-CN"/>
        </w:rPr>
        <w:t>n</w:t>
      </w:r>
      <w:r w:rsidRPr="00D7363B">
        <w:rPr>
          <w:lang w:eastAsia="zh-CN"/>
        </w:rPr>
        <w:t xml:space="preserve"> and transmits </w:t>
      </w:r>
      <w:r w:rsidR="0074140F">
        <w:rPr>
          <w:lang w:eastAsia="zh-CN"/>
        </w:rPr>
        <w:t>COT</w:t>
      </w:r>
      <w:r w:rsidRPr="00D7363B">
        <w:rPr>
          <w:lang w:eastAsia="zh-CN"/>
        </w:rPr>
        <w:t xml:space="preserve"> sharing </w:t>
      </w:r>
      <w:r w:rsidR="0074140F">
        <w:rPr>
          <w:lang w:eastAsia="zh-CN"/>
        </w:rPr>
        <w:t>indication</w:t>
      </w:r>
      <w:r w:rsidRPr="00D7363B">
        <w:rPr>
          <w:lang w:eastAsia="zh-CN"/>
        </w:rPr>
        <w:t xml:space="preserve">. UE2 has no </w:t>
      </w:r>
      <w:r w:rsidR="001D3B9A">
        <w:rPr>
          <w:lang w:eastAsia="zh-CN"/>
        </w:rPr>
        <w:t>capability</w:t>
      </w:r>
      <w:r w:rsidRPr="00D7363B">
        <w:rPr>
          <w:lang w:eastAsia="zh-CN"/>
        </w:rPr>
        <w:t xml:space="preserve"> for SL transmission in slot n+1</w:t>
      </w:r>
      <w:r w:rsidR="001D3B9A">
        <w:rPr>
          <w:lang w:eastAsia="zh-CN"/>
        </w:rPr>
        <w:t xml:space="preserve"> c</w:t>
      </w:r>
      <w:r w:rsidRPr="00D7363B">
        <w:rPr>
          <w:lang w:eastAsia="zh-CN"/>
        </w:rPr>
        <w:t>onsider</w:t>
      </w:r>
      <w:r w:rsidR="001D3B9A">
        <w:rPr>
          <w:lang w:eastAsia="zh-CN"/>
        </w:rPr>
        <w:t>ing</w:t>
      </w:r>
      <w:r w:rsidRPr="00D7363B">
        <w:rPr>
          <w:lang w:eastAsia="zh-CN"/>
        </w:rPr>
        <w:t xml:space="preserve"> the processing </w:t>
      </w:r>
      <w:r w:rsidR="001D3B9A">
        <w:rPr>
          <w:lang w:eastAsia="zh-CN"/>
        </w:rPr>
        <w:t>time</w:t>
      </w:r>
      <w:r w:rsidRPr="00D7363B">
        <w:rPr>
          <w:lang w:eastAsia="zh-CN"/>
        </w:rPr>
        <w:t xml:space="preserve"> of </w:t>
      </w:r>
      <w:r w:rsidR="001D3B9A">
        <w:rPr>
          <w:lang w:eastAsia="zh-CN"/>
        </w:rPr>
        <w:t xml:space="preserve">SL </w:t>
      </w:r>
      <w:r w:rsidRPr="00D7363B">
        <w:rPr>
          <w:lang w:eastAsia="zh-CN"/>
        </w:rPr>
        <w:t>UE.</w:t>
      </w:r>
    </w:p>
    <w:p w14:paraId="156A908F" w14:textId="7AB57167" w:rsidR="00A7275A" w:rsidRDefault="00A7275A" w:rsidP="00F86461">
      <w:pPr>
        <w:rPr>
          <w:b/>
          <w:u w:val="single"/>
        </w:rPr>
      </w:pPr>
      <w:r>
        <w:object w:dxaOrig="11860" w:dyaOrig="3091" w14:anchorId="52D48B60">
          <v:shape id="_x0000_i1042" type="#_x0000_t75" style="width:452.5pt;height:118pt" o:ole="">
            <v:imagedata r:id="rId17" o:title=""/>
          </v:shape>
          <o:OLEObject Type="Embed" ProgID="Visio.Drawing.15" ShapeID="_x0000_i1042" DrawAspect="Content" ObjectID="_1726053839" r:id="rId18"/>
        </w:object>
      </w:r>
    </w:p>
    <w:p w14:paraId="751C2BFD" w14:textId="4F5AD671" w:rsidR="00A7275A" w:rsidRPr="003D32FC" w:rsidRDefault="00A7275A" w:rsidP="00A7275A">
      <w:pPr>
        <w:jc w:val="center"/>
      </w:pPr>
      <w:r w:rsidRPr="003D32FC">
        <w:t>Figure 2. COT sharing timeline</w:t>
      </w:r>
    </w:p>
    <w:p w14:paraId="05524CAA" w14:textId="6CFC313E" w:rsidR="00A7275A" w:rsidRDefault="00A7275A" w:rsidP="00A7275A">
      <w:pPr>
        <w:rPr>
          <w:b/>
          <w:i/>
        </w:rPr>
      </w:pPr>
      <w:r w:rsidRPr="003D32FC">
        <w:rPr>
          <w:b/>
          <w:i/>
        </w:rPr>
        <w:lastRenderedPageBreak/>
        <w:t xml:space="preserve">Observation 1: The </w:t>
      </w:r>
      <w:r w:rsidRPr="003D32FC">
        <w:rPr>
          <w:b/>
          <w:i/>
          <w:lang w:eastAsia="zh-CN"/>
        </w:rPr>
        <w:t>transmission of shared UE cannot be performed immediately after COT sharing indication reception considering UE processing time</w:t>
      </w:r>
      <w:r w:rsidRPr="003D32FC">
        <w:rPr>
          <w:b/>
          <w:i/>
        </w:rPr>
        <w:t>.</w:t>
      </w:r>
    </w:p>
    <w:p w14:paraId="212EEAB2" w14:textId="58656D27" w:rsidR="00FE224C" w:rsidRPr="00DB299B" w:rsidRDefault="00DB299B" w:rsidP="00DB299B">
      <w:pPr>
        <w:rPr>
          <w:lang w:eastAsia="zh-CN"/>
        </w:rPr>
      </w:pPr>
      <w:r>
        <w:rPr>
          <w:lang w:eastAsia="zh-CN"/>
        </w:rPr>
        <w:t>In NR-U</w:t>
      </w:r>
      <w:r w:rsidRPr="00DB299B">
        <w:rPr>
          <w:lang w:eastAsia="zh-CN"/>
        </w:rPr>
        <w:t xml:space="preserve">, before the </w:t>
      </w:r>
      <w:r>
        <w:rPr>
          <w:lang w:eastAsia="zh-CN"/>
        </w:rPr>
        <w:t>UL</w:t>
      </w:r>
      <w:r w:rsidRPr="00DB299B">
        <w:rPr>
          <w:lang w:eastAsia="zh-CN"/>
        </w:rPr>
        <w:t xml:space="preserve"> transmission of UE</w:t>
      </w:r>
      <w:r>
        <w:rPr>
          <w:lang w:eastAsia="zh-CN"/>
        </w:rPr>
        <w:t xml:space="preserve"> on the COT duration initiated by gNB</w:t>
      </w:r>
      <w:r w:rsidRPr="00DB299B">
        <w:rPr>
          <w:lang w:eastAsia="zh-CN"/>
        </w:rPr>
        <w:t xml:space="preserve">, </w:t>
      </w:r>
      <w:r>
        <w:rPr>
          <w:lang w:eastAsia="zh-CN"/>
        </w:rPr>
        <w:t>gNB</w:t>
      </w:r>
      <w:r w:rsidRPr="00DB299B">
        <w:rPr>
          <w:lang w:eastAsia="zh-CN"/>
        </w:rPr>
        <w:t xml:space="preserve"> can occupy the channel based on the implementation to ensure</w:t>
      </w:r>
      <w:r w:rsidRPr="00DB299B">
        <w:t xml:space="preserve"> </w:t>
      </w:r>
      <w:r>
        <w:t xml:space="preserve">that the COT </w:t>
      </w:r>
      <w:r w:rsidRPr="00DB299B">
        <w:rPr>
          <w:lang w:eastAsia="zh-CN"/>
        </w:rPr>
        <w:t xml:space="preserve">is not interrupted. In SL, especially in resource allocation mode 2, because there is no centralized scheduling of </w:t>
      </w:r>
      <w:r>
        <w:rPr>
          <w:lang w:eastAsia="zh-CN"/>
        </w:rPr>
        <w:t>gNB</w:t>
      </w:r>
      <w:r w:rsidRPr="00DB299B">
        <w:rPr>
          <w:lang w:eastAsia="zh-CN"/>
        </w:rPr>
        <w:t xml:space="preserve">, the UE initiating the </w:t>
      </w:r>
      <w:r>
        <w:rPr>
          <w:lang w:eastAsia="zh-CN"/>
        </w:rPr>
        <w:t>COT</w:t>
      </w:r>
      <w:r w:rsidRPr="00DB299B">
        <w:rPr>
          <w:lang w:eastAsia="zh-CN"/>
        </w:rPr>
        <w:t xml:space="preserve"> lacks the resource information of the UE sharing the </w:t>
      </w:r>
      <w:r>
        <w:rPr>
          <w:lang w:eastAsia="zh-CN"/>
        </w:rPr>
        <w:t>COT</w:t>
      </w:r>
      <w:r w:rsidRPr="00DB299B">
        <w:rPr>
          <w:lang w:eastAsia="zh-CN"/>
        </w:rPr>
        <w:t xml:space="preserve">. </w:t>
      </w:r>
      <w:r>
        <w:rPr>
          <w:lang w:eastAsia="zh-CN"/>
        </w:rPr>
        <w:t>So t</w:t>
      </w:r>
      <w:r w:rsidRPr="00DB299B">
        <w:rPr>
          <w:lang w:eastAsia="zh-CN"/>
        </w:rPr>
        <w:t xml:space="preserve">he minimum time </w:t>
      </w:r>
      <w:r>
        <w:rPr>
          <w:lang w:eastAsia="zh-CN"/>
        </w:rPr>
        <w:t>gap</w:t>
      </w:r>
      <w:r w:rsidRPr="00DB299B">
        <w:rPr>
          <w:lang w:eastAsia="zh-CN"/>
        </w:rPr>
        <w:t xml:space="preserve"> should be introduced, and TX UE initiating the </w:t>
      </w:r>
      <w:r>
        <w:rPr>
          <w:lang w:eastAsia="zh-CN"/>
        </w:rPr>
        <w:t>COT</w:t>
      </w:r>
      <w:r w:rsidRPr="00DB299B">
        <w:rPr>
          <w:lang w:eastAsia="zh-CN"/>
        </w:rPr>
        <w:t xml:space="preserve"> should occupy the channel before </w:t>
      </w:r>
      <w:r>
        <w:rPr>
          <w:lang w:eastAsia="zh-CN"/>
        </w:rPr>
        <w:t xml:space="preserve">the transmission of </w:t>
      </w:r>
      <w:r w:rsidRPr="00DB299B">
        <w:rPr>
          <w:lang w:eastAsia="zh-CN"/>
        </w:rPr>
        <w:t xml:space="preserve">RX UE sharing the </w:t>
      </w:r>
      <w:r>
        <w:rPr>
          <w:lang w:eastAsia="zh-CN"/>
        </w:rPr>
        <w:t>COT</w:t>
      </w:r>
      <w:r w:rsidRPr="00DB299B">
        <w:rPr>
          <w:lang w:eastAsia="zh-CN"/>
        </w:rPr>
        <w:t>.</w:t>
      </w:r>
    </w:p>
    <w:p w14:paraId="75D1C445" w14:textId="20C8AF18" w:rsidR="00FE224C" w:rsidRDefault="00FE224C" w:rsidP="00F86461">
      <w:pPr>
        <w:rPr>
          <w:b/>
          <w:i/>
        </w:rPr>
      </w:pPr>
      <w:r w:rsidRPr="00A7275A">
        <w:rPr>
          <w:b/>
          <w:i/>
        </w:rPr>
        <w:t xml:space="preserve">Proposal </w:t>
      </w:r>
      <w:r w:rsidR="00F06F53">
        <w:rPr>
          <w:b/>
          <w:i/>
        </w:rPr>
        <w:t>1</w:t>
      </w:r>
      <w:r w:rsidR="00BD7AB4">
        <w:rPr>
          <w:b/>
          <w:i/>
        </w:rPr>
        <w:t>0</w:t>
      </w:r>
      <w:r w:rsidRPr="00A7275A">
        <w:rPr>
          <w:b/>
          <w:i/>
        </w:rPr>
        <w:t>:</w:t>
      </w:r>
      <w:r w:rsidR="00A4173B" w:rsidRPr="00A7275A">
        <w:rPr>
          <w:b/>
          <w:i/>
        </w:rPr>
        <w:t xml:space="preserve"> </w:t>
      </w:r>
      <w:r w:rsidR="008C6A0E" w:rsidRPr="00A7275A">
        <w:rPr>
          <w:b/>
          <w:i/>
        </w:rPr>
        <w:t>A minimum</w:t>
      </w:r>
      <w:r w:rsidR="008C6A0E" w:rsidRPr="00A7275A">
        <w:rPr>
          <w:b/>
          <w:i/>
          <w:lang w:eastAsia="zh-CN"/>
        </w:rPr>
        <w:t xml:space="preserve"> time gap between COT sharing indication and transmission of shared UE should be introduced</w:t>
      </w:r>
      <w:r w:rsidRPr="00A7275A">
        <w:rPr>
          <w:b/>
          <w:i/>
        </w:rPr>
        <w:t>.</w:t>
      </w:r>
    </w:p>
    <w:p w14:paraId="56197B32" w14:textId="55A734D5" w:rsidR="00A7275A" w:rsidRPr="00DF78E7" w:rsidRDefault="00A7275A" w:rsidP="00F86461">
      <w:pPr>
        <w:rPr>
          <w:b/>
          <w:i/>
        </w:rPr>
      </w:pPr>
      <w:r>
        <w:rPr>
          <w:b/>
          <w:i/>
        </w:rPr>
        <w:t xml:space="preserve">Proposal </w:t>
      </w:r>
      <w:r w:rsidR="00F06F53">
        <w:rPr>
          <w:b/>
          <w:i/>
        </w:rPr>
        <w:t>1</w:t>
      </w:r>
      <w:r w:rsidR="00BD7AB4">
        <w:rPr>
          <w:b/>
          <w:i/>
        </w:rPr>
        <w:t>1</w:t>
      </w:r>
      <w:r>
        <w:rPr>
          <w:b/>
          <w:i/>
        </w:rPr>
        <w:t xml:space="preserve">: </w:t>
      </w:r>
      <w:r w:rsidR="00101C77">
        <w:rPr>
          <w:b/>
          <w:i/>
        </w:rPr>
        <w:t xml:space="preserve">The UE initiating the COT should occupy the channel before the </w:t>
      </w:r>
      <w:r w:rsidR="00101C77" w:rsidRPr="00A7275A">
        <w:rPr>
          <w:b/>
          <w:i/>
          <w:lang w:eastAsia="zh-CN"/>
        </w:rPr>
        <w:t>transmission of shared UE</w:t>
      </w:r>
      <w:r w:rsidR="00101C77">
        <w:rPr>
          <w:b/>
          <w:i/>
          <w:lang w:eastAsia="zh-CN"/>
        </w:rPr>
        <w:t>.</w:t>
      </w:r>
    </w:p>
    <w:p w14:paraId="7109C0B5" w14:textId="470CD890" w:rsidR="00FE224C" w:rsidRPr="00DB299B" w:rsidRDefault="00DB299B" w:rsidP="00F86461">
      <w:pPr>
        <w:rPr>
          <w:lang w:eastAsia="zh-CN"/>
        </w:rPr>
      </w:pPr>
      <w:r w:rsidRPr="00DB299B">
        <w:rPr>
          <w:lang w:eastAsia="zh-CN"/>
        </w:rPr>
        <w:t>Unlike centralized scheduling</w:t>
      </w:r>
      <w:r w:rsidR="00792062">
        <w:rPr>
          <w:lang w:eastAsia="zh-CN"/>
        </w:rPr>
        <w:t xml:space="preserve"> of gNB</w:t>
      </w:r>
      <w:r w:rsidRPr="00DB299B">
        <w:rPr>
          <w:lang w:eastAsia="zh-CN"/>
        </w:rPr>
        <w:t xml:space="preserve"> in </w:t>
      </w:r>
      <w:r w:rsidR="00792062">
        <w:rPr>
          <w:lang w:eastAsia="zh-CN"/>
        </w:rPr>
        <w:t>NR-U</w:t>
      </w:r>
      <w:r w:rsidRPr="00DB299B">
        <w:rPr>
          <w:lang w:eastAsia="zh-CN"/>
        </w:rPr>
        <w:t xml:space="preserve">, in SL mode 2, UE's transmission resources are selected autonomously after </w:t>
      </w:r>
      <w:r w:rsidR="00792062">
        <w:rPr>
          <w:lang w:eastAsia="zh-CN"/>
        </w:rPr>
        <w:t>sensing</w:t>
      </w:r>
      <w:r w:rsidRPr="00DB299B">
        <w:rPr>
          <w:lang w:eastAsia="zh-CN"/>
        </w:rPr>
        <w:t xml:space="preserve">. Therefore, if the resource has been </w:t>
      </w:r>
      <w:r w:rsidR="00792062" w:rsidRPr="00DB299B">
        <w:rPr>
          <w:lang w:eastAsia="zh-CN"/>
        </w:rPr>
        <w:t>select</w:t>
      </w:r>
      <w:r w:rsidR="00792062">
        <w:rPr>
          <w:lang w:eastAsia="zh-CN"/>
        </w:rPr>
        <w:t xml:space="preserve">ed </w:t>
      </w:r>
      <w:r w:rsidRPr="00DB299B">
        <w:rPr>
          <w:lang w:eastAsia="zh-CN"/>
        </w:rPr>
        <w:t xml:space="preserve">before obtaining the </w:t>
      </w:r>
      <w:r w:rsidR="00792062">
        <w:rPr>
          <w:lang w:eastAsia="zh-CN"/>
        </w:rPr>
        <w:t>COT duration</w:t>
      </w:r>
      <w:r w:rsidRPr="00DB299B">
        <w:rPr>
          <w:lang w:eastAsia="zh-CN"/>
        </w:rPr>
        <w:t xml:space="preserve"> information, the gap between the last transmission of the UE</w:t>
      </w:r>
      <w:r w:rsidR="00CB16F1">
        <w:rPr>
          <w:lang w:eastAsia="zh-CN"/>
        </w:rPr>
        <w:t xml:space="preserve"> initiating the COT and the pre-selected resource of</w:t>
      </w:r>
      <w:r w:rsidRPr="00DB299B">
        <w:rPr>
          <w:lang w:eastAsia="zh-CN"/>
        </w:rPr>
        <w:t xml:space="preserve"> </w:t>
      </w:r>
      <w:r w:rsidR="00CB16F1">
        <w:rPr>
          <w:lang w:eastAsia="zh-CN"/>
        </w:rPr>
        <w:t xml:space="preserve">the </w:t>
      </w:r>
      <w:r w:rsidRPr="00DB299B">
        <w:rPr>
          <w:lang w:eastAsia="zh-CN"/>
        </w:rPr>
        <w:t xml:space="preserve">UE </w:t>
      </w:r>
      <w:r w:rsidR="00CB16F1" w:rsidRPr="00DB299B">
        <w:rPr>
          <w:lang w:eastAsia="zh-CN"/>
        </w:rPr>
        <w:t xml:space="preserve">sharing the </w:t>
      </w:r>
      <w:r w:rsidR="00CB16F1">
        <w:rPr>
          <w:lang w:eastAsia="zh-CN"/>
        </w:rPr>
        <w:t>COT</w:t>
      </w:r>
      <w:r w:rsidR="00CB16F1" w:rsidRPr="00DB299B">
        <w:rPr>
          <w:lang w:eastAsia="zh-CN"/>
        </w:rPr>
        <w:t xml:space="preserve"> </w:t>
      </w:r>
      <w:r w:rsidR="00CB16F1">
        <w:rPr>
          <w:lang w:eastAsia="zh-CN"/>
        </w:rPr>
        <w:t>may be greater than 25</w:t>
      </w:r>
      <w:r w:rsidR="00CB16F1">
        <w:rPr>
          <w:rFonts w:ascii="等线" w:eastAsia="等线" w:hAnsi="等线" w:hint="eastAsia"/>
          <w:lang w:eastAsia="zh-CN"/>
        </w:rPr>
        <w:t>μ</w:t>
      </w:r>
      <w:r w:rsidRPr="00DB299B">
        <w:rPr>
          <w:lang w:eastAsia="zh-CN"/>
        </w:rPr>
        <w:t>s</w:t>
      </w:r>
      <w:r w:rsidR="00CB16F1">
        <w:rPr>
          <w:lang w:eastAsia="zh-CN"/>
        </w:rPr>
        <w:t>. So</w:t>
      </w:r>
      <w:r w:rsidRPr="00DB299B">
        <w:rPr>
          <w:lang w:eastAsia="zh-CN"/>
        </w:rPr>
        <w:t xml:space="preserve"> </w:t>
      </w:r>
      <w:r w:rsidR="00CB16F1">
        <w:rPr>
          <w:lang w:eastAsia="zh-CN"/>
        </w:rPr>
        <w:t xml:space="preserve">the </w:t>
      </w:r>
      <w:r w:rsidR="00CB16F1" w:rsidRPr="00DB299B">
        <w:rPr>
          <w:lang w:eastAsia="zh-CN"/>
        </w:rPr>
        <w:t xml:space="preserve">UE sharing the </w:t>
      </w:r>
      <w:r w:rsidR="00CB16F1">
        <w:rPr>
          <w:lang w:eastAsia="zh-CN"/>
        </w:rPr>
        <w:t>COT</w:t>
      </w:r>
      <w:r w:rsidRPr="00DB299B">
        <w:rPr>
          <w:lang w:eastAsia="zh-CN"/>
        </w:rPr>
        <w:t xml:space="preserve"> needs to </w:t>
      </w:r>
      <w:r w:rsidR="00CB16F1">
        <w:rPr>
          <w:lang w:eastAsia="zh-CN"/>
        </w:rPr>
        <w:t>perform</w:t>
      </w:r>
      <w:r w:rsidRPr="00DB299B">
        <w:rPr>
          <w:lang w:eastAsia="zh-CN"/>
        </w:rPr>
        <w:t xml:space="preserve"> type 1</w:t>
      </w:r>
      <w:r w:rsidR="00CB16F1">
        <w:rPr>
          <w:lang w:eastAsia="zh-CN"/>
        </w:rPr>
        <w:t xml:space="preserve"> channel access procedure</w:t>
      </w:r>
      <w:r w:rsidRPr="00DB299B">
        <w:rPr>
          <w:lang w:eastAsia="zh-CN"/>
        </w:rPr>
        <w:t xml:space="preserve"> before transmission</w:t>
      </w:r>
      <w:r w:rsidR="00CB16F1">
        <w:rPr>
          <w:lang w:eastAsia="zh-CN"/>
        </w:rPr>
        <w:t>.</w:t>
      </w:r>
      <w:r w:rsidRPr="00DB299B">
        <w:rPr>
          <w:lang w:eastAsia="zh-CN"/>
        </w:rPr>
        <w:t xml:space="preserve"> As shown in Figure 3, UE1 </w:t>
      </w:r>
      <w:r w:rsidR="00CB16F1">
        <w:rPr>
          <w:lang w:eastAsia="zh-CN"/>
        </w:rPr>
        <w:t>perform</w:t>
      </w:r>
      <w:r w:rsidR="00D576A0">
        <w:rPr>
          <w:lang w:eastAsia="zh-CN"/>
        </w:rPr>
        <w:t>s</w:t>
      </w:r>
      <w:r w:rsidR="00CB16F1">
        <w:rPr>
          <w:lang w:eastAsia="zh-CN"/>
        </w:rPr>
        <w:t xml:space="preserve"> transmission</w:t>
      </w:r>
      <w:r w:rsidRPr="00DB299B">
        <w:rPr>
          <w:lang w:eastAsia="zh-CN"/>
        </w:rPr>
        <w:t xml:space="preserve"> on slot n, slot n+1 and slot n+2, and UE 2 has pre</w:t>
      </w:r>
      <w:r w:rsidR="00CB16F1">
        <w:rPr>
          <w:lang w:eastAsia="zh-CN"/>
        </w:rPr>
        <w:t>-</w:t>
      </w:r>
      <w:r w:rsidRPr="00DB299B">
        <w:rPr>
          <w:lang w:eastAsia="zh-CN"/>
        </w:rPr>
        <w:t xml:space="preserve">selected the resources </w:t>
      </w:r>
      <w:r w:rsidR="00CB16F1">
        <w:rPr>
          <w:lang w:eastAsia="zh-CN"/>
        </w:rPr>
        <w:t>on</w:t>
      </w:r>
      <w:r w:rsidRPr="00DB299B">
        <w:rPr>
          <w:lang w:eastAsia="zh-CN"/>
        </w:rPr>
        <w:t xml:space="preserve"> slot n+4 before decoding the </w:t>
      </w:r>
      <w:r w:rsidR="00CB16F1">
        <w:rPr>
          <w:lang w:eastAsia="zh-CN"/>
        </w:rPr>
        <w:t>COT</w:t>
      </w:r>
      <w:r w:rsidRPr="00DB299B">
        <w:rPr>
          <w:lang w:eastAsia="zh-CN"/>
        </w:rPr>
        <w:t xml:space="preserve"> </w:t>
      </w:r>
      <w:r w:rsidR="00CB16F1">
        <w:rPr>
          <w:lang w:eastAsia="zh-CN"/>
        </w:rPr>
        <w:t>duration</w:t>
      </w:r>
      <w:r w:rsidRPr="00DB299B">
        <w:rPr>
          <w:lang w:eastAsia="zh-CN"/>
        </w:rPr>
        <w:t xml:space="preserve"> </w:t>
      </w:r>
      <w:r w:rsidR="00CB16F1">
        <w:rPr>
          <w:lang w:eastAsia="zh-CN"/>
        </w:rPr>
        <w:t>information</w:t>
      </w:r>
      <w:r w:rsidRPr="00DB299B">
        <w:rPr>
          <w:lang w:eastAsia="zh-CN"/>
        </w:rPr>
        <w:t>. Although UE 1 share</w:t>
      </w:r>
      <w:r w:rsidR="00CB16F1">
        <w:rPr>
          <w:lang w:eastAsia="zh-CN"/>
        </w:rPr>
        <w:t>s the COT with</w:t>
      </w:r>
      <w:r w:rsidR="00CB16F1" w:rsidRPr="00CB16F1">
        <w:rPr>
          <w:lang w:eastAsia="zh-CN"/>
        </w:rPr>
        <w:t xml:space="preserve"> </w:t>
      </w:r>
      <w:r w:rsidR="00CB16F1" w:rsidRPr="00DB299B">
        <w:rPr>
          <w:lang w:eastAsia="zh-CN"/>
        </w:rPr>
        <w:t>UE2</w:t>
      </w:r>
      <w:r w:rsidRPr="00DB299B">
        <w:rPr>
          <w:lang w:eastAsia="zh-CN"/>
        </w:rPr>
        <w:t>, UE2 still needs to perform</w:t>
      </w:r>
      <w:r w:rsidR="00CB16F1" w:rsidRPr="00DB299B">
        <w:rPr>
          <w:lang w:eastAsia="zh-CN"/>
        </w:rPr>
        <w:t xml:space="preserve"> type 1</w:t>
      </w:r>
      <w:r w:rsidR="00CB16F1">
        <w:rPr>
          <w:lang w:eastAsia="zh-CN"/>
        </w:rPr>
        <w:t xml:space="preserve"> channel access procedure</w:t>
      </w:r>
      <w:r w:rsidR="00CB16F1" w:rsidRPr="00DB299B">
        <w:rPr>
          <w:lang w:eastAsia="zh-CN"/>
        </w:rPr>
        <w:t xml:space="preserve"> </w:t>
      </w:r>
      <w:r w:rsidRPr="00DB299B">
        <w:rPr>
          <w:lang w:eastAsia="zh-CN"/>
        </w:rPr>
        <w:t xml:space="preserve">because the time </w:t>
      </w:r>
      <w:r w:rsidR="00CB16F1">
        <w:rPr>
          <w:lang w:eastAsia="zh-CN"/>
        </w:rPr>
        <w:t>gap</w:t>
      </w:r>
      <w:r w:rsidRPr="00DB299B">
        <w:rPr>
          <w:lang w:eastAsia="zh-CN"/>
        </w:rPr>
        <w:t xml:space="preserve"> is greater than 25</w:t>
      </w:r>
      <w:r w:rsidR="00CB16F1">
        <w:rPr>
          <w:rFonts w:ascii="等线" w:eastAsia="等线" w:hAnsi="等线" w:hint="eastAsia"/>
          <w:lang w:eastAsia="zh-CN"/>
        </w:rPr>
        <w:t>μ</w:t>
      </w:r>
      <w:r w:rsidRPr="00DB299B">
        <w:rPr>
          <w:lang w:eastAsia="zh-CN"/>
        </w:rPr>
        <w:t xml:space="preserve">s. Therefore, the </w:t>
      </w:r>
      <w:r w:rsidR="00CB16F1">
        <w:rPr>
          <w:lang w:eastAsia="zh-CN"/>
        </w:rPr>
        <w:t>COT</w:t>
      </w:r>
      <w:r w:rsidRPr="00DB299B">
        <w:rPr>
          <w:lang w:eastAsia="zh-CN"/>
        </w:rPr>
        <w:t xml:space="preserve"> </w:t>
      </w:r>
      <w:r w:rsidR="00CB16F1">
        <w:rPr>
          <w:lang w:eastAsia="zh-CN"/>
        </w:rPr>
        <w:t>duration</w:t>
      </w:r>
      <w:r w:rsidR="00CB16F1" w:rsidRPr="00DB299B">
        <w:rPr>
          <w:lang w:eastAsia="zh-CN"/>
        </w:rPr>
        <w:t xml:space="preserve"> </w:t>
      </w:r>
      <w:r w:rsidR="00CB16F1">
        <w:rPr>
          <w:lang w:eastAsia="zh-CN"/>
        </w:rPr>
        <w:t>information</w:t>
      </w:r>
      <w:r w:rsidRPr="00DB299B">
        <w:rPr>
          <w:lang w:eastAsia="zh-CN"/>
        </w:rPr>
        <w:t xml:space="preserve"> should be considered when </w:t>
      </w:r>
      <w:r w:rsidR="00CB16F1">
        <w:rPr>
          <w:lang w:eastAsia="zh-CN"/>
        </w:rPr>
        <w:t>(re-)</w:t>
      </w:r>
      <w:r w:rsidRPr="00DB299B">
        <w:rPr>
          <w:lang w:eastAsia="zh-CN"/>
        </w:rPr>
        <w:t>selecting resources</w:t>
      </w:r>
      <w:r w:rsidR="00CB16F1">
        <w:rPr>
          <w:lang w:eastAsia="zh-CN"/>
        </w:rPr>
        <w:t xml:space="preserve"> in </w:t>
      </w:r>
      <w:r w:rsidR="00CB16F1" w:rsidRPr="00DB299B">
        <w:rPr>
          <w:lang w:eastAsia="zh-CN"/>
        </w:rPr>
        <w:t>mode 2</w:t>
      </w:r>
      <w:r w:rsidRPr="00DB299B">
        <w:rPr>
          <w:lang w:eastAsia="zh-CN"/>
        </w:rPr>
        <w:t>.</w:t>
      </w:r>
    </w:p>
    <w:p w14:paraId="52D28AE4" w14:textId="2436F238" w:rsidR="00001378" w:rsidRDefault="00EE519F" w:rsidP="004317F2">
      <w:pPr>
        <w:jc w:val="center"/>
      </w:pPr>
      <w:r>
        <w:object w:dxaOrig="8770" w:dyaOrig="3370" w14:anchorId="7FA97D40">
          <v:shape id="_x0000_i1043" type="#_x0000_t75" style="width:437pt;height:169.5pt" o:ole="">
            <v:imagedata r:id="rId19" o:title=""/>
          </v:shape>
          <o:OLEObject Type="Embed" ProgID="Visio.Drawing.15" ShapeID="_x0000_i1043" DrawAspect="Content" ObjectID="_1726053840" r:id="rId20"/>
        </w:object>
      </w:r>
    </w:p>
    <w:p w14:paraId="02CB589C" w14:textId="1B67C00E" w:rsidR="00EE519F" w:rsidRDefault="00EE519F" w:rsidP="00EE519F">
      <w:pPr>
        <w:jc w:val="center"/>
        <w:rPr>
          <w:b/>
          <w:bCs/>
          <w:kern w:val="2"/>
          <w:lang w:eastAsia="zh-CN"/>
        </w:rPr>
      </w:pPr>
      <w:r w:rsidRPr="003D32FC">
        <w:rPr>
          <w:lang w:eastAsia="zh-CN"/>
        </w:rPr>
        <w:t>Figure 3. COT sharing and resource selection in mode 2</w:t>
      </w:r>
    </w:p>
    <w:p w14:paraId="6256C78D" w14:textId="5F298FFE" w:rsidR="00001378" w:rsidRPr="00001378" w:rsidRDefault="00001378" w:rsidP="00F86461">
      <w:pPr>
        <w:rPr>
          <w:b/>
          <w:i/>
        </w:rPr>
      </w:pPr>
      <w:r w:rsidRPr="00001378">
        <w:rPr>
          <w:b/>
          <w:i/>
        </w:rPr>
        <w:t>P</w:t>
      </w:r>
      <w:r w:rsidRPr="00001378">
        <w:rPr>
          <w:rFonts w:hint="eastAsia"/>
          <w:b/>
          <w:i/>
        </w:rPr>
        <w:t>roposal</w:t>
      </w:r>
      <w:r w:rsidRPr="00001378">
        <w:rPr>
          <w:b/>
          <w:i/>
        </w:rPr>
        <w:t xml:space="preserve"> </w:t>
      </w:r>
      <w:r w:rsidR="00F06F53">
        <w:rPr>
          <w:b/>
          <w:i/>
        </w:rPr>
        <w:t>1</w:t>
      </w:r>
      <w:r w:rsidR="00BD7AB4">
        <w:rPr>
          <w:b/>
          <w:i/>
        </w:rPr>
        <w:t>2</w:t>
      </w:r>
      <w:r>
        <w:rPr>
          <w:rFonts w:hint="eastAsia"/>
          <w:b/>
          <w:i/>
        </w:rPr>
        <w:t>:</w:t>
      </w:r>
      <w:r>
        <w:rPr>
          <w:b/>
          <w:i/>
        </w:rPr>
        <w:t xml:space="preserve"> </w:t>
      </w:r>
      <w:r w:rsidRPr="00AA4595">
        <w:rPr>
          <w:rFonts w:hint="eastAsia"/>
          <w:b/>
          <w:i/>
        </w:rPr>
        <w:t>COT</w:t>
      </w:r>
      <w:r w:rsidRPr="00AA4595">
        <w:rPr>
          <w:b/>
          <w:i/>
        </w:rPr>
        <w:t xml:space="preserve"> </w:t>
      </w:r>
      <w:r w:rsidR="00BD11E5" w:rsidRPr="00BD11E5">
        <w:rPr>
          <w:b/>
          <w:i/>
        </w:rPr>
        <w:t xml:space="preserve">duration </w:t>
      </w:r>
      <w:r w:rsidRPr="00AA4595">
        <w:rPr>
          <w:rFonts w:hint="eastAsia"/>
          <w:b/>
          <w:i/>
        </w:rPr>
        <w:t>information</w:t>
      </w:r>
      <w:r w:rsidRPr="00AA4595">
        <w:rPr>
          <w:b/>
          <w:i/>
        </w:rPr>
        <w:t xml:space="preserve"> </w:t>
      </w:r>
      <w:r w:rsidRPr="00AA4595">
        <w:rPr>
          <w:rFonts w:hint="eastAsia"/>
          <w:b/>
          <w:i/>
        </w:rPr>
        <w:t>should</w:t>
      </w:r>
      <w:r w:rsidRPr="00AA4595">
        <w:rPr>
          <w:b/>
          <w:i/>
        </w:rPr>
        <w:t xml:space="preserve"> </w:t>
      </w:r>
      <w:r w:rsidRPr="00AA4595">
        <w:rPr>
          <w:rFonts w:hint="eastAsia"/>
          <w:b/>
          <w:i/>
        </w:rPr>
        <w:t>b</w:t>
      </w:r>
      <w:r w:rsidRPr="00AA4595">
        <w:rPr>
          <w:b/>
          <w:i/>
        </w:rPr>
        <w:t xml:space="preserve">e considered </w:t>
      </w:r>
      <w:r w:rsidR="00AA4595" w:rsidRPr="00AA4595">
        <w:rPr>
          <w:b/>
          <w:i/>
        </w:rPr>
        <w:t>when performing resource (re-)selection</w:t>
      </w:r>
      <w:r w:rsidR="00AA4595">
        <w:rPr>
          <w:b/>
          <w:i/>
        </w:rPr>
        <w:t xml:space="preserve"> in mode</w:t>
      </w:r>
      <w:r w:rsidR="00AA4595">
        <w:rPr>
          <w:rFonts w:hint="eastAsia"/>
          <w:b/>
          <w:i/>
          <w:lang w:eastAsia="zh-CN"/>
        </w:rPr>
        <w:t xml:space="preserve"> </w:t>
      </w:r>
      <w:r w:rsidR="00AA4595">
        <w:rPr>
          <w:b/>
          <w:i/>
          <w:lang w:eastAsia="zh-CN"/>
        </w:rPr>
        <w:t>2</w:t>
      </w:r>
      <w:r w:rsidR="00AA4595" w:rsidRPr="00AA4595">
        <w:rPr>
          <w:b/>
          <w:i/>
        </w:rPr>
        <w:t>.</w:t>
      </w:r>
    </w:p>
    <w:p w14:paraId="50A35977" w14:textId="778C89FD" w:rsidR="00FE224C" w:rsidRDefault="00FE224C" w:rsidP="00F86461">
      <w:pPr>
        <w:pStyle w:val="3"/>
        <w:numPr>
          <w:ilvl w:val="2"/>
          <w:numId w:val="1"/>
        </w:numPr>
        <w:rPr>
          <w:rFonts w:ascii="Times New Roman" w:hAnsi="Times New Roman" w:cs="Times New Roman"/>
          <w:sz w:val="22"/>
          <w:szCs w:val="22"/>
        </w:rPr>
      </w:pPr>
      <w:r w:rsidRPr="006C61E4">
        <w:rPr>
          <w:rFonts w:ascii="Times New Roman" w:hAnsi="Times New Roman" w:cs="Times New Roman"/>
          <w:sz w:val="22"/>
          <w:szCs w:val="22"/>
        </w:rPr>
        <w:t>CPE</w:t>
      </w:r>
    </w:p>
    <w:p w14:paraId="6C55BBF2" w14:textId="03DCA0AC" w:rsidR="00862CAE" w:rsidRPr="006530EB" w:rsidRDefault="003D7117" w:rsidP="00862CAE">
      <w:pPr>
        <w:rPr>
          <w:lang w:eastAsia="zh-CN"/>
        </w:rPr>
      </w:pPr>
      <w:r>
        <w:rPr>
          <w:lang w:eastAsia="zh-CN"/>
        </w:rPr>
        <w:t>In NR-U</w:t>
      </w:r>
      <w:r w:rsidR="00E26C28" w:rsidRPr="00E26C28">
        <w:rPr>
          <w:lang w:eastAsia="zh-CN"/>
        </w:rPr>
        <w:t xml:space="preserve">, CPE is introduced to shorten the </w:t>
      </w:r>
      <w:r>
        <w:rPr>
          <w:lang w:eastAsia="zh-CN"/>
        </w:rPr>
        <w:t>gap</w:t>
      </w:r>
      <w:r w:rsidR="00E26C28" w:rsidRPr="00E26C28">
        <w:rPr>
          <w:lang w:eastAsia="zh-CN"/>
        </w:rPr>
        <w:t xml:space="preserve"> between two transmissions and schedule the channel access process of different </w:t>
      </w:r>
      <w:r>
        <w:rPr>
          <w:lang w:eastAsia="zh-CN"/>
        </w:rPr>
        <w:t>UE</w:t>
      </w:r>
      <w:r w:rsidR="00E26C28" w:rsidRPr="00E26C28">
        <w:rPr>
          <w:lang w:eastAsia="zh-CN"/>
        </w:rPr>
        <w:t xml:space="preserve">s. </w:t>
      </w:r>
      <w:r>
        <w:rPr>
          <w:lang w:eastAsia="zh-CN"/>
        </w:rPr>
        <w:t>gNB</w:t>
      </w:r>
      <w:r w:rsidR="00E26C28" w:rsidRPr="00E26C28">
        <w:rPr>
          <w:lang w:eastAsia="zh-CN"/>
        </w:rPr>
        <w:t xml:space="preserve"> indicates CPE </w:t>
      </w:r>
      <w:r w:rsidR="00D97004">
        <w:rPr>
          <w:lang w:eastAsia="zh-CN"/>
        </w:rPr>
        <w:t xml:space="preserve">duration </w:t>
      </w:r>
      <w:r w:rsidR="00E26C28" w:rsidRPr="00E26C28">
        <w:rPr>
          <w:lang w:eastAsia="zh-CN"/>
        </w:rPr>
        <w:t>to the UE</w:t>
      </w:r>
      <w:r w:rsidR="00D97004">
        <w:rPr>
          <w:lang w:eastAsia="zh-CN"/>
        </w:rPr>
        <w:t>s</w:t>
      </w:r>
      <w:r w:rsidR="00E26C28" w:rsidRPr="00E26C28">
        <w:rPr>
          <w:lang w:eastAsia="zh-CN"/>
        </w:rPr>
        <w:t xml:space="preserve"> in DCI. If </w:t>
      </w:r>
      <w:r w:rsidR="00D75D6F">
        <w:rPr>
          <w:lang w:eastAsia="zh-CN"/>
        </w:rPr>
        <w:t>multiple UEs need to perform UL transmission in FDM, gNB</w:t>
      </w:r>
      <w:r w:rsidR="00E26C28" w:rsidRPr="00E26C28">
        <w:rPr>
          <w:lang w:eastAsia="zh-CN"/>
        </w:rPr>
        <w:t xml:space="preserve"> can configure the same CPE length so that multiple </w:t>
      </w:r>
      <w:r w:rsidR="00D75D6F">
        <w:rPr>
          <w:lang w:eastAsia="zh-CN"/>
        </w:rPr>
        <w:t>UE</w:t>
      </w:r>
      <w:r w:rsidR="00E26C28" w:rsidRPr="00E26C28">
        <w:rPr>
          <w:lang w:eastAsia="zh-CN"/>
        </w:rPr>
        <w:t xml:space="preserve">s can access the channel </w:t>
      </w:r>
      <w:r w:rsidR="00D75D6F">
        <w:rPr>
          <w:lang w:eastAsia="zh-CN"/>
        </w:rPr>
        <w:t xml:space="preserve">successfully </w:t>
      </w:r>
      <w:r w:rsidR="00E26C28" w:rsidRPr="00E26C28">
        <w:rPr>
          <w:lang w:eastAsia="zh-CN"/>
        </w:rPr>
        <w:t xml:space="preserve">at the same time. </w:t>
      </w:r>
      <w:r w:rsidR="00D75D6F">
        <w:rPr>
          <w:lang w:eastAsia="zh-CN"/>
        </w:rPr>
        <w:t>Otherwise, gNB</w:t>
      </w:r>
      <w:r w:rsidR="00E26C28" w:rsidRPr="00E26C28">
        <w:rPr>
          <w:lang w:eastAsia="zh-CN"/>
        </w:rPr>
        <w:t xml:space="preserve"> can configure different CPE lengths. At the last meeting, CP</w:t>
      </w:r>
      <w:r w:rsidR="00D75D6F">
        <w:rPr>
          <w:lang w:eastAsia="zh-CN"/>
        </w:rPr>
        <w:t>E</w:t>
      </w:r>
      <w:r w:rsidR="00E26C28" w:rsidRPr="00E26C28">
        <w:rPr>
          <w:lang w:eastAsia="zh-CN"/>
        </w:rPr>
        <w:t xml:space="preserve"> is also supported for NR sidelink operati</w:t>
      </w:r>
      <w:r w:rsidR="00E26C28" w:rsidRPr="00E26C28">
        <w:rPr>
          <w:rFonts w:hint="eastAsia"/>
          <w:lang w:eastAsia="zh-CN"/>
        </w:rPr>
        <w:t>on in a shared channel. In SL mode 2, multiple PSFCHs are FDM</w:t>
      </w:r>
      <w:r w:rsidR="00D75D6F">
        <w:rPr>
          <w:rFonts w:hint="eastAsia"/>
          <w:lang w:eastAsia="zh-CN"/>
        </w:rPr>
        <w:t>.</w:t>
      </w:r>
      <w:r w:rsidR="00D75D6F">
        <w:rPr>
          <w:lang w:eastAsia="zh-CN"/>
        </w:rPr>
        <w:t xml:space="preserve"> </w:t>
      </w:r>
      <w:r w:rsidR="00E26C28" w:rsidRPr="00E26C28">
        <w:rPr>
          <w:rFonts w:hint="eastAsia"/>
          <w:lang w:eastAsia="zh-CN"/>
        </w:rPr>
        <w:t>When the CPE length</w:t>
      </w:r>
      <w:r w:rsidR="00D576A0">
        <w:rPr>
          <w:lang w:eastAsia="zh-CN"/>
        </w:rPr>
        <w:t>s</w:t>
      </w:r>
      <w:r w:rsidR="00E26C28" w:rsidRPr="00E26C28">
        <w:rPr>
          <w:rFonts w:hint="eastAsia"/>
          <w:lang w:eastAsia="zh-CN"/>
        </w:rPr>
        <w:t xml:space="preserve"> of different </w:t>
      </w:r>
      <w:r w:rsidR="006530EB">
        <w:rPr>
          <w:lang w:eastAsia="zh-CN"/>
        </w:rPr>
        <w:t>PSFCH</w:t>
      </w:r>
      <w:r w:rsidR="00E26C28" w:rsidRPr="00E26C28">
        <w:rPr>
          <w:rFonts w:hint="eastAsia"/>
          <w:lang w:eastAsia="zh-CN"/>
        </w:rPr>
        <w:t xml:space="preserve"> transmission</w:t>
      </w:r>
      <w:r w:rsidR="006530EB">
        <w:rPr>
          <w:lang w:eastAsia="zh-CN"/>
        </w:rPr>
        <w:t>s</w:t>
      </w:r>
      <w:r w:rsidR="00E26C28" w:rsidRPr="00E26C28">
        <w:rPr>
          <w:rFonts w:hint="eastAsia"/>
          <w:lang w:eastAsia="zh-CN"/>
        </w:rPr>
        <w:t xml:space="preserve"> </w:t>
      </w:r>
      <w:r w:rsidR="006530EB">
        <w:rPr>
          <w:lang w:eastAsia="zh-CN"/>
        </w:rPr>
        <w:t>are</w:t>
      </w:r>
      <w:r w:rsidR="00E26C28" w:rsidRPr="00E26C28">
        <w:rPr>
          <w:rFonts w:hint="eastAsia"/>
          <w:lang w:eastAsia="zh-CN"/>
        </w:rPr>
        <w:t xml:space="preserve"> different, it will lead to the failure of UE channel access with shorter CPE length, thus reducing the reliability of </w:t>
      </w:r>
      <w:r w:rsidR="006530EB">
        <w:rPr>
          <w:lang w:eastAsia="zh-CN"/>
        </w:rPr>
        <w:t>PSFCH</w:t>
      </w:r>
      <w:r w:rsidR="00E26C28" w:rsidRPr="00E26C28">
        <w:rPr>
          <w:rFonts w:hint="eastAsia"/>
          <w:lang w:eastAsia="zh-CN"/>
        </w:rPr>
        <w:t xml:space="preserve"> transmission</w:t>
      </w:r>
      <w:r w:rsidR="006530EB">
        <w:rPr>
          <w:lang w:eastAsia="zh-CN"/>
        </w:rPr>
        <w:t>s</w:t>
      </w:r>
      <w:r w:rsidR="00E26C28" w:rsidRPr="00E26C28">
        <w:rPr>
          <w:rFonts w:hint="eastAsia"/>
          <w:lang w:eastAsia="zh-CN"/>
        </w:rPr>
        <w:t xml:space="preserve">. </w:t>
      </w:r>
      <w:r w:rsidR="00E26C28" w:rsidRPr="00E26C28">
        <w:rPr>
          <w:lang w:eastAsia="zh-CN"/>
        </w:rPr>
        <w:t xml:space="preserve">Therefore, the CPE length of </w:t>
      </w:r>
      <w:r w:rsidR="006530EB">
        <w:rPr>
          <w:lang w:eastAsia="zh-CN"/>
        </w:rPr>
        <w:t>PSFCH</w:t>
      </w:r>
      <w:r w:rsidR="00E26C28" w:rsidRPr="00E26C28">
        <w:rPr>
          <w:lang w:eastAsia="zh-CN"/>
        </w:rPr>
        <w:t xml:space="preserve"> should be the same in </w:t>
      </w:r>
      <w:r w:rsidR="006530EB">
        <w:rPr>
          <w:lang w:eastAsia="zh-CN"/>
        </w:rPr>
        <w:t>SL-U</w:t>
      </w:r>
      <w:r w:rsidR="00E26C28" w:rsidRPr="00E26C28">
        <w:rPr>
          <w:lang w:eastAsia="zh-CN"/>
        </w:rPr>
        <w:t xml:space="preserve">. </w:t>
      </w:r>
      <w:r w:rsidR="006530EB">
        <w:rPr>
          <w:lang w:eastAsia="zh-CN"/>
        </w:rPr>
        <w:t>T</w:t>
      </w:r>
      <w:r w:rsidR="00E26C28" w:rsidRPr="00E26C28">
        <w:rPr>
          <w:lang w:eastAsia="zh-CN"/>
        </w:rPr>
        <w:t xml:space="preserve">he </w:t>
      </w:r>
      <w:r w:rsidR="006530EB" w:rsidRPr="00E26C28">
        <w:rPr>
          <w:lang w:eastAsia="zh-CN"/>
        </w:rPr>
        <w:t>multiple FDM</w:t>
      </w:r>
      <w:r w:rsidR="006530EB">
        <w:rPr>
          <w:lang w:eastAsia="zh-CN"/>
        </w:rPr>
        <w:t xml:space="preserve"> PSFCHs may </w:t>
      </w:r>
      <w:r w:rsidR="00E26C28" w:rsidRPr="00E26C28">
        <w:rPr>
          <w:lang w:eastAsia="zh-CN"/>
        </w:rPr>
        <w:t>correspond to</w:t>
      </w:r>
      <w:r w:rsidR="006530EB">
        <w:rPr>
          <w:lang w:eastAsia="zh-CN"/>
        </w:rPr>
        <w:t xml:space="preserve"> different TX UEs</w:t>
      </w:r>
      <w:r w:rsidR="00E26C28" w:rsidRPr="00E26C28">
        <w:rPr>
          <w:lang w:eastAsia="zh-CN"/>
        </w:rPr>
        <w:t xml:space="preserve">, </w:t>
      </w:r>
      <w:r w:rsidR="006530EB">
        <w:rPr>
          <w:lang w:eastAsia="zh-CN"/>
        </w:rPr>
        <w:t xml:space="preserve">and the </w:t>
      </w:r>
      <w:r w:rsidR="00E26C28" w:rsidRPr="00E26C28">
        <w:rPr>
          <w:lang w:eastAsia="zh-CN"/>
        </w:rPr>
        <w:t xml:space="preserve">different TX </w:t>
      </w:r>
      <w:r w:rsidR="006530EB">
        <w:rPr>
          <w:lang w:eastAsia="zh-CN"/>
        </w:rPr>
        <w:t>UE</w:t>
      </w:r>
      <w:r w:rsidR="00E26C28" w:rsidRPr="00E26C28">
        <w:rPr>
          <w:lang w:eastAsia="zh-CN"/>
        </w:rPr>
        <w:t xml:space="preserve">s cannot guarantee that the same CPE length can be configured for </w:t>
      </w:r>
      <w:r w:rsidR="006530EB">
        <w:rPr>
          <w:lang w:eastAsia="zh-CN"/>
        </w:rPr>
        <w:t>PSFCHs</w:t>
      </w:r>
      <w:r w:rsidR="00E26C28" w:rsidRPr="00E26C28">
        <w:rPr>
          <w:lang w:eastAsia="zh-CN"/>
        </w:rPr>
        <w:t>. Therefore, it's more suitable that</w:t>
      </w:r>
      <w:r w:rsidR="00D576A0">
        <w:rPr>
          <w:lang w:eastAsia="zh-CN"/>
        </w:rPr>
        <w:t xml:space="preserve"> the</w:t>
      </w:r>
      <w:r w:rsidR="00E26C28" w:rsidRPr="00E26C28">
        <w:rPr>
          <w:lang w:eastAsia="zh-CN"/>
        </w:rPr>
        <w:t xml:space="preserve"> CPE index for </w:t>
      </w:r>
      <w:r w:rsidR="006530EB">
        <w:rPr>
          <w:lang w:eastAsia="zh-CN"/>
        </w:rPr>
        <w:t>PSFCH</w:t>
      </w:r>
      <w:r w:rsidR="00E26C28" w:rsidRPr="00E26C28">
        <w:rPr>
          <w:lang w:eastAsia="zh-CN"/>
        </w:rPr>
        <w:t xml:space="preserve"> should be (pre) -configured per resource pool</w:t>
      </w:r>
      <w:r w:rsidR="006530EB">
        <w:rPr>
          <w:lang w:eastAsia="zh-CN"/>
        </w:rPr>
        <w:t>.</w:t>
      </w:r>
    </w:p>
    <w:p w14:paraId="665BFF3C" w14:textId="28D8F097" w:rsidR="00FE224C" w:rsidRPr="00DF78E7" w:rsidRDefault="00FE224C" w:rsidP="00F86461">
      <w:pPr>
        <w:rPr>
          <w:b/>
          <w:i/>
          <w:lang w:eastAsia="zh-CN"/>
        </w:rPr>
      </w:pPr>
      <w:r w:rsidRPr="00DF78E7">
        <w:rPr>
          <w:b/>
          <w:i/>
        </w:rPr>
        <w:lastRenderedPageBreak/>
        <w:t xml:space="preserve">Proposal </w:t>
      </w:r>
      <w:r w:rsidR="00DB299B">
        <w:rPr>
          <w:b/>
          <w:i/>
        </w:rPr>
        <w:t>1</w:t>
      </w:r>
      <w:r w:rsidR="00BD7AB4">
        <w:rPr>
          <w:b/>
          <w:i/>
        </w:rPr>
        <w:t>3</w:t>
      </w:r>
      <w:r w:rsidRPr="00DF78E7">
        <w:rPr>
          <w:b/>
          <w:i/>
        </w:rPr>
        <w:t xml:space="preserve">: </w:t>
      </w:r>
      <w:r w:rsidR="008C6A0E" w:rsidRPr="00DF78E7">
        <w:rPr>
          <w:b/>
          <w:i/>
        </w:rPr>
        <w:t>CPE index for PSFCH should be (pre)-configured per resource pool to support FDM transmissions of multiple PSFCHs</w:t>
      </w:r>
      <w:r w:rsidRPr="00DF78E7">
        <w:rPr>
          <w:b/>
          <w:i/>
        </w:rPr>
        <w:t>.</w:t>
      </w:r>
    </w:p>
    <w:p w14:paraId="6C168AE5" w14:textId="5613F124" w:rsidR="00BB1F09" w:rsidRDefault="005E116D" w:rsidP="00DB299B">
      <w:pPr>
        <w:pStyle w:val="3"/>
        <w:numPr>
          <w:ilvl w:val="2"/>
          <w:numId w:val="1"/>
        </w:numPr>
        <w:rPr>
          <w:rFonts w:ascii="Times New Roman" w:hAnsi="Times New Roman" w:cs="Times New Roman"/>
          <w:sz w:val="22"/>
          <w:szCs w:val="22"/>
        </w:rPr>
      </w:pPr>
      <w:r w:rsidRPr="00DB299B">
        <w:rPr>
          <w:rFonts w:ascii="Times New Roman" w:hAnsi="Times New Roman" w:cs="Times New Roman"/>
          <w:sz w:val="22"/>
          <w:szCs w:val="22"/>
        </w:rPr>
        <w:t>Multi-consecutive slots transmission</w:t>
      </w:r>
    </w:p>
    <w:p w14:paraId="5616E40B" w14:textId="546EB96A" w:rsidR="00F62183" w:rsidRPr="00F62183" w:rsidRDefault="00F62183" w:rsidP="00F62183">
      <w:pPr>
        <w:rPr>
          <w:lang w:eastAsia="zh-CN"/>
        </w:rPr>
      </w:pPr>
      <w:r>
        <w:rPr>
          <w:rFonts w:hint="eastAsia"/>
          <w:lang w:eastAsia="zh-CN"/>
        </w:rPr>
        <w:t>A</w:t>
      </w:r>
      <w:r>
        <w:rPr>
          <w:lang w:eastAsia="zh-CN"/>
        </w:rPr>
        <w:t>t the last meeting, the following agreement about m</w:t>
      </w:r>
      <w:r w:rsidRPr="00F62183">
        <w:rPr>
          <w:lang w:eastAsia="zh-CN"/>
        </w:rPr>
        <w:t>ulti-consecutive slots transmission</w:t>
      </w:r>
      <w:r w:rsidR="005A30C3">
        <w:rPr>
          <w:lang w:eastAsia="zh-CN"/>
        </w:rPr>
        <w:t xml:space="preserve"> was achieved</w:t>
      </w:r>
      <w:r>
        <w:rPr>
          <w:lang w:eastAsia="zh-CN"/>
        </w:rPr>
        <w:t>.</w:t>
      </w:r>
    </w:p>
    <w:tbl>
      <w:tblPr>
        <w:tblStyle w:val="a5"/>
        <w:tblW w:w="0" w:type="auto"/>
        <w:tblLook w:val="04A0" w:firstRow="1" w:lastRow="0" w:firstColumn="1" w:lastColumn="0" w:noHBand="0" w:noVBand="1"/>
      </w:tblPr>
      <w:tblGrid>
        <w:gridCol w:w="9736"/>
      </w:tblGrid>
      <w:tr w:rsidR="00F62183" w14:paraId="4E46AC1E" w14:textId="77777777" w:rsidTr="00F62183">
        <w:tc>
          <w:tcPr>
            <w:tcW w:w="9736" w:type="dxa"/>
          </w:tcPr>
          <w:p w14:paraId="517C1C18" w14:textId="77777777" w:rsidR="005A30C3" w:rsidRDefault="005A30C3" w:rsidP="005A30C3">
            <w:pPr>
              <w:rPr>
                <w:rFonts w:ascii="Calibri" w:hAnsi="Calibri" w:cs="Calibri"/>
              </w:rPr>
            </w:pPr>
            <w:r>
              <w:rPr>
                <w:rFonts w:ascii="Calibri" w:hAnsi="Calibri" w:cs="Calibri"/>
                <w:b/>
                <w:bCs/>
                <w:highlight w:val="green"/>
              </w:rPr>
              <w:t>Agreement</w:t>
            </w:r>
          </w:p>
          <w:p w14:paraId="214EA3BB" w14:textId="77777777" w:rsidR="005A30C3" w:rsidRDefault="005A30C3" w:rsidP="005A30C3">
            <w:pPr>
              <w:pStyle w:val="a3"/>
              <w:ind w:firstLine="440"/>
              <w:rPr>
                <w:szCs w:val="20"/>
              </w:rPr>
            </w:pPr>
            <w:r>
              <w:rPr>
                <w:szCs w:val="20"/>
              </w:rPr>
              <w:t>Multi-consecutive slots transmission (MCSt) is supported for Mode 1 and Mode 2 resource allocation in SL-U.</w:t>
            </w:r>
          </w:p>
          <w:p w14:paraId="36B80FE6" w14:textId="38061469" w:rsidR="00F62183" w:rsidRPr="005A30C3" w:rsidRDefault="005A30C3" w:rsidP="005A30C3">
            <w:pPr>
              <w:pStyle w:val="a3"/>
              <w:numPr>
                <w:ilvl w:val="0"/>
                <w:numId w:val="37"/>
              </w:numPr>
              <w:adjustRightInd/>
              <w:snapToGrid/>
              <w:spacing w:after="0"/>
              <w:ind w:firstLineChars="0"/>
              <w:rPr>
                <w:szCs w:val="20"/>
              </w:rPr>
            </w:pPr>
            <w:r>
              <w:rPr>
                <w:szCs w:val="20"/>
                <w:lang w:val="en-AU"/>
              </w:rPr>
              <w:t>FFS details</w:t>
            </w:r>
          </w:p>
        </w:tc>
      </w:tr>
    </w:tbl>
    <w:p w14:paraId="71BB5282" w14:textId="00658A52" w:rsidR="00FE224C" w:rsidRPr="00C87F21" w:rsidRDefault="006530EB" w:rsidP="00BB1F09">
      <w:pPr>
        <w:rPr>
          <w:b/>
          <w:i/>
        </w:rPr>
      </w:pPr>
      <w:r>
        <w:rPr>
          <w:rFonts w:hint="eastAsia"/>
          <w:lang w:eastAsia="zh-CN"/>
        </w:rPr>
        <w:t>A</w:t>
      </w:r>
      <w:r>
        <w:rPr>
          <w:lang w:eastAsia="zh-CN"/>
        </w:rPr>
        <w:t xml:space="preserve">s the discussion in section 2.2.2, </w:t>
      </w:r>
      <w:r w:rsidR="00F62183">
        <w:rPr>
          <w:lang w:eastAsia="zh-CN"/>
        </w:rPr>
        <w:t>a</w:t>
      </w:r>
      <w:r w:rsidRPr="006530EB">
        <w:rPr>
          <w:lang w:eastAsia="zh-CN"/>
        </w:rPr>
        <w:t xml:space="preserve"> minimum time gap between COT sharing indication and transmission of shared UE should be </w:t>
      </w:r>
      <w:r w:rsidR="00F62183">
        <w:rPr>
          <w:lang w:eastAsia="zh-CN"/>
        </w:rPr>
        <w:t xml:space="preserve">ensured considering the processing time of SL UE. The </w:t>
      </w:r>
      <w:r w:rsidRPr="006530EB">
        <w:rPr>
          <w:lang w:eastAsia="zh-CN"/>
        </w:rPr>
        <w:t xml:space="preserve">UE initiating the COT should occupy the channel before the transmission of </w:t>
      </w:r>
      <w:r w:rsidR="00F62183">
        <w:rPr>
          <w:lang w:eastAsia="zh-CN"/>
        </w:rPr>
        <w:t>the</w:t>
      </w:r>
      <w:r w:rsidRPr="006530EB">
        <w:rPr>
          <w:lang w:eastAsia="zh-CN"/>
        </w:rPr>
        <w:t xml:space="preserve"> UE sharing the COT</w:t>
      </w:r>
      <w:r w:rsidR="00F62183">
        <w:rPr>
          <w:lang w:eastAsia="zh-CN"/>
        </w:rPr>
        <w:t xml:space="preserve">. So, </w:t>
      </w:r>
      <w:r w:rsidR="00F62183" w:rsidRPr="00F62183">
        <w:rPr>
          <w:lang w:eastAsia="zh-CN"/>
        </w:rPr>
        <w:t>multi-consecutive slots transmission</w:t>
      </w:r>
      <w:r w:rsidR="005A30C3">
        <w:rPr>
          <w:lang w:eastAsia="zh-CN"/>
        </w:rPr>
        <w:t xml:space="preserve"> </w:t>
      </w:r>
      <w:r w:rsidR="002F2A19">
        <w:rPr>
          <w:lang w:eastAsia="zh-CN"/>
        </w:rPr>
        <w:t xml:space="preserve">from </w:t>
      </w:r>
      <w:r w:rsidR="005A30C3">
        <w:rPr>
          <w:lang w:eastAsia="zh-CN"/>
        </w:rPr>
        <w:t>one UE</w:t>
      </w:r>
      <w:r w:rsidR="00F62183">
        <w:rPr>
          <w:lang w:eastAsia="zh-CN"/>
        </w:rPr>
        <w:t xml:space="preserve"> should be introduced to support COT sharing. </w:t>
      </w:r>
      <w:r w:rsidR="00F62183" w:rsidRPr="00F62183">
        <w:rPr>
          <w:lang w:eastAsia="zh-CN"/>
        </w:rPr>
        <w:t>Accordingly, we need to discuss how to ensure multi-consecutive slots transmission. At least the resources</w:t>
      </w:r>
      <w:r w:rsidR="00D317BC">
        <w:rPr>
          <w:lang w:eastAsia="zh-CN"/>
        </w:rPr>
        <w:t xml:space="preserve"> set S</w:t>
      </w:r>
      <w:r w:rsidR="00D317BC" w:rsidRPr="00D317BC">
        <w:rPr>
          <w:vertAlign w:val="subscript"/>
          <w:lang w:eastAsia="zh-CN"/>
        </w:rPr>
        <w:t>A</w:t>
      </w:r>
      <w:r w:rsidR="00F62183" w:rsidRPr="00F62183">
        <w:rPr>
          <w:lang w:eastAsia="zh-CN"/>
        </w:rPr>
        <w:t xml:space="preserve"> </w:t>
      </w:r>
      <w:r w:rsidR="00D317BC">
        <w:rPr>
          <w:lang w:eastAsia="zh-CN"/>
        </w:rPr>
        <w:t>should include</w:t>
      </w:r>
      <w:r w:rsidR="00D317BC" w:rsidRPr="00D317BC">
        <w:rPr>
          <w:lang w:eastAsia="zh-CN"/>
        </w:rPr>
        <w:t xml:space="preserve"> </w:t>
      </w:r>
      <w:r w:rsidR="00D317BC">
        <w:rPr>
          <w:lang w:eastAsia="zh-CN"/>
        </w:rPr>
        <w:t>m</w:t>
      </w:r>
      <w:r w:rsidR="00D317BC" w:rsidRPr="00D317BC">
        <w:rPr>
          <w:lang w:eastAsia="zh-CN"/>
        </w:rPr>
        <w:t>ulti-consecutive slots candidate resources</w:t>
      </w:r>
      <w:r w:rsidR="00D317BC">
        <w:rPr>
          <w:lang w:eastAsia="zh-CN"/>
        </w:rPr>
        <w:t xml:space="preserve"> during</w:t>
      </w:r>
      <w:r w:rsidR="00F62183" w:rsidRPr="00F62183">
        <w:rPr>
          <w:lang w:eastAsia="zh-CN"/>
        </w:rPr>
        <w:t xml:space="preserve"> </w:t>
      </w:r>
      <w:r w:rsidR="002F2A19">
        <w:rPr>
          <w:lang w:eastAsia="zh-CN"/>
        </w:rPr>
        <w:t xml:space="preserve">the </w:t>
      </w:r>
      <w:r w:rsidR="00F62183" w:rsidRPr="00F62183">
        <w:rPr>
          <w:lang w:eastAsia="zh-CN"/>
        </w:rPr>
        <w:t>resource exclusion</w:t>
      </w:r>
      <w:r w:rsidR="00D317BC">
        <w:rPr>
          <w:lang w:eastAsia="zh-CN"/>
        </w:rPr>
        <w:t xml:space="preserve"> procedure</w:t>
      </w:r>
      <w:r w:rsidR="00F62183" w:rsidRPr="00F62183">
        <w:rPr>
          <w:lang w:eastAsia="zh-CN"/>
        </w:rPr>
        <w:t>.</w:t>
      </w:r>
    </w:p>
    <w:p w14:paraId="0CA4DE59" w14:textId="77954E62" w:rsidR="00FE224C" w:rsidRPr="00DF78E7" w:rsidRDefault="00FE224C" w:rsidP="00BB1F09">
      <w:pPr>
        <w:rPr>
          <w:lang w:eastAsia="zh-CN"/>
        </w:rPr>
      </w:pPr>
      <w:r w:rsidRPr="003D32FC">
        <w:rPr>
          <w:b/>
          <w:i/>
        </w:rPr>
        <w:t xml:space="preserve">Proposal </w:t>
      </w:r>
      <w:r w:rsidR="00A4173B" w:rsidRPr="003D32FC">
        <w:rPr>
          <w:b/>
          <w:i/>
        </w:rPr>
        <w:t>1</w:t>
      </w:r>
      <w:r w:rsidR="00BD7AB4">
        <w:rPr>
          <w:b/>
          <w:i/>
        </w:rPr>
        <w:t>4</w:t>
      </w:r>
      <w:r w:rsidRPr="003D32FC">
        <w:rPr>
          <w:b/>
          <w:i/>
        </w:rPr>
        <w:t>: Multi-consecutive slots</w:t>
      </w:r>
      <w:r w:rsidR="00817ACA" w:rsidRPr="003D32FC">
        <w:rPr>
          <w:b/>
          <w:i/>
        </w:rPr>
        <w:t xml:space="preserve"> candidate resource</w:t>
      </w:r>
      <w:r w:rsidR="008C6A0E" w:rsidRPr="003D32FC">
        <w:rPr>
          <w:b/>
          <w:i/>
        </w:rPr>
        <w:t>s</w:t>
      </w:r>
      <w:r w:rsidR="00817ACA" w:rsidRPr="003D32FC">
        <w:rPr>
          <w:b/>
          <w:i/>
        </w:rPr>
        <w:t xml:space="preserve"> should be ensured during resource </w:t>
      </w:r>
      <w:r w:rsidR="008C6A0E" w:rsidRPr="003D32FC">
        <w:rPr>
          <w:b/>
          <w:i/>
        </w:rPr>
        <w:t>exclusion procedure in mode 2</w:t>
      </w:r>
      <w:r w:rsidRPr="003D32FC">
        <w:rPr>
          <w:b/>
          <w:i/>
        </w:rPr>
        <w:t>.</w:t>
      </w:r>
    </w:p>
    <w:p w14:paraId="6DD58A57" w14:textId="77777777" w:rsidR="00180C0C" w:rsidRPr="00BD7AB4" w:rsidRDefault="00180C0C" w:rsidP="00BB1F09">
      <w:pPr>
        <w:rPr>
          <w:lang w:eastAsia="zh-CN"/>
        </w:rPr>
      </w:pPr>
    </w:p>
    <w:p w14:paraId="7412B30C" w14:textId="77777777" w:rsidR="00BB1F09" w:rsidRPr="00DF78E7" w:rsidRDefault="00BB1F09" w:rsidP="00BB1F09">
      <w:pPr>
        <w:pStyle w:val="1"/>
        <w:ind w:left="431" w:hanging="431"/>
        <w:rPr>
          <w:lang w:eastAsia="zh-CN"/>
        </w:rPr>
      </w:pPr>
      <w:r w:rsidRPr="00DF78E7">
        <w:rPr>
          <w:lang w:eastAsia="zh-CN"/>
        </w:rPr>
        <w:t>Conclusions</w:t>
      </w:r>
    </w:p>
    <w:p w14:paraId="2EC47590" w14:textId="2844D794" w:rsidR="004C7BBD" w:rsidRPr="00DF78E7" w:rsidRDefault="004C7BBD" w:rsidP="004C7BBD">
      <w:pPr>
        <w:pStyle w:val="3GPPText"/>
        <w:rPr>
          <w:rFonts w:cs="Times New Roman"/>
          <w:b/>
          <w:i/>
          <w:sz w:val="22"/>
        </w:rPr>
      </w:pPr>
      <w:r w:rsidRPr="00DF78E7">
        <w:rPr>
          <w:rFonts w:cs="Times New Roman"/>
          <w:b/>
          <w:i/>
          <w:sz w:val="22"/>
        </w:rPr>
        <w:t xml:space="preserve">Proposal </w:t>
      </w:r>
      <w:r w:rsidR="00E64DC1">
        <w:rPr>
          <w:rFonts w:cs="Times New Roman"/>
          <w:b/>
          <w:i/>
          <w:sz w:val="22"/>
        </w:rPr>
        <w:t>1</w:t>
      </w:r>
      <w:r w:rsidRPr="00DF78E7">
        <w:rPr>
          <w:rFonts w:cs="Times New Roman"/>
          <w:b/>
          <w:i/>
          <w:sz w:val="22"/>
        </w:rPr>
        <w:t>: UL CAPC in NR-U should be used as the baseline.</w:t>
      </w:r>
    </w:p>
    <w:p w14:paraId="046028F3" w14:textId="77777777" w:rsidR="000A4076" w:rsidRPr="004035C7" w:rsidRDefault="000A4076" w:rsidP="000A4076">
      <w:pPr>
        <w:pStyle w:val="3GPPText"/>
        <w:rPr>
          <w:rFonts w:cs="Times New Roman"/>
          <w:b/>
          <w:i/>
          <w:sz w:val="22"/>
          <w:highlight w:val="yellow"/>
        </w:rPr>
      </w:pPr>
      <w:r w:rsidRPr="00DF78E7">
        <w:rPr>
          <w:rFonts w:cs="Times New Roman"/>
          <w:b/>
          <w:i/>
          <w:sz w:val="22"/>
        </w:rPr>
        <w:t xml:space="preserve">Proposal </w:t>
      </w:r>
      <w:r>
        <w:rPr>
          <w:rFonts w:cs="Times New Roman"/>
          <w:b/>
          <w:i/>
          <w:sz w:val="22"/>
        </w:rPr>
        <w:t>2</w:t>
      </w:r>
      <w:r w:rsidRPr="00DF78E7">
        <w:rPr>
          <w:rFonts w:cs="Times New Roman"/>
          <w:b/>
          <w:i/>
          <w:sz w:val="22"/>
        </w:rPr>
        <w:t xml:space="preserve">: </w:t>
      </w:r>
      <w:r w:rsidRPr="00DE5C98">
        <w:rPr>
          <w:rFonts w:cs="Times New Roman"/>
          <w:b/>
          <w:i/>
          <w:sz w:val="22"/>
        </w:rPr>
        <w:t>The mapping of L1 priorit</w:t>
      </w:r>
      <w:r>
        <w:rPr>
          <w:rFonts w:cs="Times New Roman"/>
          <w:b/>
          <w:i/>
          <w:sz w:val="22"/>
        </w:rPr>
        <w:t xml:space="preserve">y levels in SCI or PQI to </w:t>
      </w:r>
      <w:r w:rsidRPr="00DE5C98">
        <w:rPr>
          <w:rFonts w:cs="Times New Roman"/>
          <w:b/>
          <w:i/>
          <w:sz w:val="22"/>
        </w:rPr>
        <w:t>C</w:t>
      </w:r>
      <w:r>
        <w:rPr>
          <w:rFonts w:cs="Times New Roman"/>
          <w:b/>
          <w:i/>
          <w:sz w:val="22"/>
        </w:rPr>
        <w:t>APC</w:t>
      </w:r>
      <w:r w:rsidRPr="00DE5C98">
        <w:rPr>
          <w:rFonts w:cs="Times New Roman"/>
          <w:b/>
          <w:i/>
          <w:sz w:val="22"/>
        </w:rPr>
        <w:t xml:space="preserve"> is up to RAN2 or SA2</w:t>
      </w:r>
      <w:r>
        <w:rPr>
          <w:rFonts w:cs="Times New Roman"/>
          <w:b/>
          <w:i/>
          <w:sz w:val="22"/>
        </w:rPr>
        <w:t>.</w:t>
      </w:r>
    </w:p>
    <w:p w14:paraId="46F4449F" w14:textId="77777777" w:rsidR="000A4076" w:rsidRPr="00632CCD" w:rsidRDefault="000A4076" w:rsidP="000A4076">
      <w:pPr>
        <w:rPr>
          <w:b/>
          <w:i/>
          <w:lang w:eastAsia="zh-CN"/>
        </w:rPr>
      </w:pPr>
      <w:r>
        <w:rPr>
          <w:b/>
          <w:i/>
        </w:rPr>
        <w:t>P</w:t>
      </w:r>
      <w:r>
        <w:rPr>
          <w:rFonts w:hint="eastAsia"/>
          <w:b/>
          <w:i/>
        </w:rPr>
        <w:t>roposal</w:t>
      </w:r>
      <w:r>
        <w:rPr>
          <w:b/>
          <w:i/>
        </w:rPr>
        <w:t xml:space="preserve"> </w:t>
      </w:r>
      <w:r w:rsidRPr="007F40B4">
        <w:rPr>
          <w:rFonts w:hint="eastAsia"/>
          <w:b/>
          <w:i/>
        </w:rPr>
        <w:t>4:</w:t>
      </w:r>
      <w:r>
        <w:rPr>
          <w:b/>
          <w:i/>
        </w:rPr>
        <w:t xml:space="preserve"> For</w:t>
      </w:r>
      <w:r w:rsidRPr="007F40B4">
        <w:rPr>
          <w:b/>
          <w:i/>
        </w:rPr>
        <w:t xml:space="preserve"> </w:t>
      </w:r>
      <w:r>
        <w:rPr>
          <w:b/>
          <w:i/>
        </w:rPr>
        <w:t>g</w:t>
      </w:r>
      <w:r w:rsidRPr="007803FF">
        <w:rPr>
          <w:b/>
          <w:i/>
        </w:rPr>
        <w:t>roupcast type1</w:t>
      </w:r>
      <w:r>
        <w:rPr>
          <w:b/>
          <w:i/>
        </w:rPr>
        <w:t xml:space="preserve">, </w:t>
      </w:r>
      <w:r>
        <w:rPr>
          <w:rFonts w:hint="eastAsia"/>
          <w:b/>
          <w:i/>
          <w:lang w:eastAsia="zh-CN"/>
        </w:rPr>
        <w:t>if</w:t>
      </w:r>
      <w:r>
        <w:rPr>
          <w:b/>
          <w:i/>
        </w:rPr>
        <w:t xml:space="preserve"> </w:t>
      </w:r>
      <w:r>
        <w:rPr>
          <w:b/>
          <w:i/>
          <w:lang w:eastAsia="zh-CN"/>
        </w:rPr>
        <w:t>all HARQ-ACK feedbacks i</w:t>
      </w:r>
      <w:r>
        <w:rPr>
          <w:rFonts w:hint="eastAsia"/>
          <w:b/>
          <w:i/>
          <w:lang w:eastAsia="zh-CN"/>
        </w:rPr>
        <w:t>s</w:t>
      </w:r>
      <w:r>
        <w:rPr>
          <w:b/>
          <w:i/>
          <w:lang w:eastAsia="zh-CN"/>
        </w:rPr>
        <w:t xml:space="preserve"> ‘NACK’, CWp should be</w:t>
      </w:r>
      <w:r w:rsidRPr="007F40B4">
        <w:rPr>
          <w:b/>
          <w:i/>
          <w:lang w:eastAsia="zh-CN"/>
        </w:rPr>
        <w:t xml:space="preserve"> </w:t>
      </w:r>
      <w:r>
        <w:rPr>
          <w:b/>
          <w:i/>
          <w:lang w:eastAsia="zh-CN"/>
        </w:rPr>
        <w:t>increased.</w:t>
      </w:r>
    </w:p>
    <w:p w14:paraId="23F959BC" w14:textId="77777777" w:rsidR="000A4076" w:rsidRPr="007803FF" w:rsidRDefault="000A4076" w:rsidP="000A4076">
      <w:pPr>
        <w:rPr>
          <w:b/>
          <w:i/>
          <w:lang w:eastAsia="zh-CN"/>
        </w:rPr>
      </w:pPr>
      <w:r>
        <w:rPr>
          <w:b/>
          <w:i/>
          <w:lang w:eastAsia="zh-CN"/>
        </w:rPr>
        <w:t xml:space="preserve">Proposal 5: </w:t>
      </w:r>
      <w:r>
        <w:rPr>
          <w:b/>
          <w:i/>
        </w:rPr>
        <w:t>For</w:t>
      </w:r>
      <w:r w:rsidRPr="0070122E">
        <w:rPr>
          <w:b/>
          <w:i/>
        </w:rPr>
        <w:t xml:space="preserve"> </w:t>
      </w:r>
      <w:r>
        <w:rPr>
          <w:b/>
          <w:i/>
        </w:rPr>
        <w:t>g</w:t>
      </w:r>
      <w:r w:rsidRPr="007803FF">
        <w:rPr>
          <w:b/>
          <w:i/>
        </w:rPr>
        <w:t>roupcast type</w:t>
      </w:r>
      <w:r>
        <w:rPr>
          <w:b/>
          <w:i/>
        </w:rPr>
        <w:t xml:space="preserve">2, </w:t>
      </w:r>
      <w:r>
        <w:rPr>
          <w:rFonts w:hint="eastAsia"/>
          <w:b/>
          <w:i/>
          <w:lang w:eastAsia="zh-CN"/>
        </w:rPr>
        <w:t>if</w:t>
      </w:r>
      <w:r>
        <w:rPr>
          <w:b/>
          <w:i/>
        </w:rPr>
        <w:t xml:space="preserve"> </w:t>
      </w:r>
      <w:r>
        <w:rPr>
          <w:b/>
          <w:i/>
          <w:lang w:eastAsia="zh-CN"/>
        </w:rPr>
        <w:t>at least all HARQ-ACK feedbacks for one PSSCH transmission i</w:t>
      </w:r>
      <w:r>
        <w:rPr>
          <w:rFonts w:hint="eastAsia"/>
          <w:b/>
          <w:i/>
          <w:lang w:eastAsia="zh-CN"/>
        </w:rPr>
        <w:t>s</w:t>
      </w:r>
      <w:r>
        <w:rPr>
          <w:b/>
          <w:i/>
          <w:lang w:eastAsia="zh-CN"/>
        </w:rPr>
        <w:t xml:space="preserve"> ‘ACK’, there is no need to increase CWp, otherwise CWp should be</w:t>
      </w:r>
      <w:r w:rsidRPr="007F40B4">
        <w:rPr>
          <w:b/>
          <w:i/>
          <w:lang w:eastAsia="zh-CN"/>
        </w:rPr>
        <w:t xml:space="preserve"> </w:t>
      </w:r>
      <w:r>
        <w:rPr>
          <w:b/>
          <w:i/>
          <w:lang w:eastAsia="zh-CN"/>
        </w:rPr>
        <w:t xml:space="preserve">increased.  </w:t>
      </w:r>
    </w:p>
    <w:p w14:paraId="57511887" w14:textId="3FF9E011" w:rsidR="004C7BBD" w:rsidRDefault="004C7BBD" w:rsidP="004C7BBD">
      <w:pPr>
        <w:pStyle w:val="3GPPText"/>
        <w:rPr>
          <w:rFonts w:cs="Times New Roman"/>
          <w:b/>
          <w:i/>
          <w:sz w:val="22"/>
        </w:rPr>
      </w:pPr>
      <w:r w:rsidRPr="00DF78E7">
        <w:rPr>
          <w:rFonts w:cs="Times New Roman"/>
          <w:b/>
          <w:i/>
          <w:sz w:val="22"/>
        </w:rPr>
        <w:t xml:space="preserve">Proposal </w:t>
      </w:r>
      <w:r w:rsidR="000A4076">
        <w:rPr>
          <w:rFonts w:cs="Times New Roman"/>
          <w:b/>
          <w:i/>
          <w:sz w:val="22"/>
        </w:rPr>
        <w:t>6</w:t>
      </w:r>
      <w:r w:rsidRPr="00DF78E7">
        <w:rPr>
          <w:rFonts w:cs="Times New Roman"/>
          <w:b/>
          <w:i/>
          <w:sz w:val="22"/>
        </w:rPr>
        <w:t>: Channel access procedures for semi-static channel occupan</w:t>
      </w:r>
      <w:r>
        <w:rPr>
          <w:rFonts w:cs="Times New Roman"/>
          <w:b/>
          <w:i/>
          <w:sz w:val="22"/>
        </w:rPr>
        <w:t>cy should be supported in SL-U.</w:t>
      </w:r>
    </w:p>
    <w:p w14:paraId="0EAAD582" w14:textId="77777777" w:rsidR="000A4076" w:rsidRDefault="000A4076" w:rsidP="000A4076">
      <w:pPr>
        <w:pStyle w:val="3GPPText"/>
        <w:rPr>
          <w:rFonts w:cs="Times New Roman"/>
          <w:b/>
          <w:i/>
          <w:sz w:val="22"/>
        </w:rPr>
      </w:pPr>
      <w:r>
        <w:rPr>
          <w:rFonts w:cs="Times New Roman"/>
          <w:b/>
          <w:i/>
          <w:sz w:val="22"/>
        </w:rPr>
        <w:t xml:space="preserve">Proposal 7: </w:t>
      </w:r>
      <w:r w:rsidRPr="00F06F53">
        <w:rPr>
          <w:rFonts w:cs="Times New Roman"/>
          <w:b/>
          <w:i/>
          <w:sz w:val="22"/>
        </w:rPr>
        <w:t>A responding SL UE can utilize a COT shared by a COT initiating UE for its</w:t>
      </w:r>
      <w:r>
        <w:rPr>
          <w:rFonts w:cs="Times New Roman"/>
          <w:b/>
          <w:i/>
          <w:sz w:val="22"/>
        </w:rPr>
        <w:t xml:space="preserve"> PSSCH</w:t>
      </w:r>
      <w:r w:rsidRPr="00F06F53">
        <w:rPr>
          <w:rFonts w:cs="Times New Roman"/>
          <w:b/>
          <w:i/>
          <w:sz w:val="22"/>
        </w:rPr>
        <w:t xml:space="preserve"> transmission(s)when the responding SL UE is a target receiver of the at least COT initiating UE’s PSSCH data transmission in the COT.</w:t>
      </w:r>
    </w:p>
    <w:p w14:paraId="4ACD8F1A" w14:textId="77777777" w:rsidR="000A4076" w:rsidRDefault="000A4076" w:rsidP="000A4076">
      <w:pPr>
        <w:pStyle w:val="3GPPText"/>
        <w:rPr>
          <w:rFonts w:cs="Times New Roman"/>
          <w:b/>
          <w:i/>
          <w:sz w:val="22"/>
        </w:rPr>
      </w:pPr>
      <w:r>
        <w:rPr>
          <w:rFonts w:cs="Times New Roman"/>
          <w:b/>
          <w:i/>
          <w:sz w:val="22"/>
        </w:rPr>
        <w:t xml:space="preserve">Proposal 8: </w:t>
      </w:r>
      <w:r w:rsidRPr="00F06F53">
        <w:rPr>
          <w:rFonts w:cs="Times New Roman"/>
          <w:b/>
          <w:i/>
          <w:sz w:val="22"/>
        </w:rPr>
        <w:t xml:space="preserve">A responding SL UE can utilize a COT shared by a COT initiating UE for its </w:t>
      </w:r>
      <w:r>
        <w:rPr>
          <w:rFonts w:cs="Times New Roman"/>
          <w:b/>
          <w:i/>
          <w:sz w:val="22"/>
        </w:rPr>
        <w:t>PSFCH</w:t>
      </w:r>
      <w:r w:rsidRPr="00F06F53">
        <w:rPr>
          <w:rFonts w:cs="Times New Roman"/>
          <w:b/>
          <w:i/>
          <w:sz w:val="22"/>
        </w:rPr>
        <w:t xml:space="preserve"> transmission(s)when the responding SL UE is a target receiver of the COT initiating UE’s transmission in the COT.</w:t>
      </w:r>
    </w:p>
    <w:p w14:paraId="1D6AF614" w14:textId="693ED63E" w:rsidR="000A4076" w:rsidRDefault="000A4076" w:rsidP="000A4076">
      <w:pPr>
        <w:pStyle w:val="3GPPText"/>
        <w:rPr>
          <w:rFonts w:cs="Times New Roman"/>
          <w:b/>
          <w:i/>
          <w:sz w:val="22"/>
        </w:rPr>
      </w:pPr>
      <w:r w:rsidRPr="00DF78E7">
        <w:rPr>
          <w:rFonts w:cs="Times New Roman"/>
          <w:b/>
          <w:i/>
          <w:sz w:val="22"/>
        </w:rPr>
        <w:t xml:space="preserve">Proposal </w:t>
      </w:r>
      <w:r>
        <w:rPr>
          <w:rFonts w:cs="Times New Roman"/>
          <w:b/>
          <w:i/>
          <w:sz w:val="22"/>
        </w:rPr>
        <w:t>9</w:t>
      </w:r>
      <w:r w:rsidRPr="00DF78E7">
        <w:rPr>
          <w:rFonts w:cs="Times New Roman"/>
          <w:b/>
          <w:i/>
          <w:sz w:val="22"/>
        </w:rPr>
        <w:t>:</w:t>
      </w:r>
      <w:r w:rsidRPr="00DF78E7">
        <w:rPr>
          <w:rFonts w:cs="Times New Roman"/>
        </w:rPr>
        <w:t xml:space="preserve"> </w:t>
      </w:r>
      <w:r w:rsidRPr="00DF78E7">
        <w:rPr>
          <w:rFonts w:cs="Times New Roman"/>
          <w:b/>
          <w:i/>
          <w:sz w:val="22"/>
        </w:rPr>
        <w:t>COT sharing between UEs can be supported at least in unicast and groupcast,</w:t>
      </w:r>
      <w:r w:rsidRPr="00DF78E7">
        <w:rPr>
          <w:rFonts w:cs="Times New Roman"/>
        </w:rPr>
        <w:t xml:space="preserve"> </w:t>
      </w:r>
      <w:r w:rsidRPr="00DF78E7">
        <w:rPr>
          <w:rFonts w:cs="Times New Roman"/>
          <w:b/>
          <w:i/>
          <w:sz w:val="22"/>
        </w:rPr>
        <w:t>the COT shared with multiple UEs should be supported in groupcast.</w:t>
      </w:r>
    </w:p>
    <w:p w14:paraId="2AADFBC4" w14:textId="51208427" w:rsidR="000A4076" w:rsidRPr="000A4076" w:rsidRDefault="000A4076" w:rsidP="000A4076">
      <w:pPr>
        <w:rPr>
          <w:b/>
          <w:i/>
        </w:rPr>
      </w:pPr>
      <w:r w:rsidRPr="003D32FC">
        <w:rPr>
          <w:b/>
          <w:i/>
        </w:rPr>
        <w:t xml:space="preserve">Observation 1: The </w:t>
      </w:r>
      <w:r w:rsidRPr="003D32FC">
        <w:rPr>
          <w:b/>
          <w:i/>
          <w:lang w:eastAsia="zh-CN"/>
        </w:rPr>
        <w:t>transmission of shared UE cannot be performed immediately after COT sharing indication reception considering UE processing time</w:t>
      </w:r>
      <w:r w:rsidRPr="003D32FC">
        <w:rPr>
          <w:b/>
          <w:i/>
        </w:rPr>
        <w:t>.</w:t>
      </w:r>
    </w:p>
    <w:p w14:paraId="30581765" w14:textId="77777777" w:rsidR="000A4076" w:rsidRDefault="000A4076" w:rsidP="000A4076">
      <w:pPr>
        <w:rPr>
          <w:b/>
          <w:i/>
        </w:rPr>
      </w:pPr>
      <w:r w:rsidRPr="00A7275A">
        <w:rPr>
          <w:b/>
          <w:i/>
        </w:rPr>
        <w:t xml:space="preserve">Proposal </w:t>
      </w:r>
      <w:r>
        <w:rPr>
          <w:b/>
          <w:i/>
        </w:rPr>
        <w:t>10</w:t>
      </w:r>
      <w:r w:rsidRPr="00A7275A">
        <w:rPr>
          <w:b/>
          <w:i/>
        </w:rPr>
        <w:t>: A minimum</w:t>
      </w:r>
      <w:r w:rsidRPr="00A7275A">
        <w:rPr>
          <w:b/>
          <w:i/>
          <w:lang w:eastAsia="zh-CN"/>
        </w:rPr>
        <w:t xml:space="preserve"> time gap between COT sharing indication and transmission of shared UE should be introduced</w:t>
      </w:r>
      <w:r w:rsidRPr="00A7275A">
        <w:rPr>
          <w:b/>
          <w:i/>
        </w:rPr>
        <w:t>.</w:t>
      </w:r>
    </w:p>
    <w:p w14:paraId="3E864F97" w14:textId="77777777" w:rsidR="000A4076" w:rsidRPr="00DF78E7" w:rsidRDefault="000A4076" w:rsidP="000A4076">
      <w:pPr>
        <w:rPr>
          <w:b/>
          <w:i/>
        </w:rPr>
      </w:pPr>
      <w:r>
        <w:rPr>
          <w:b/>
          <w:i/>
        </w:rPr>
        <w:t>P</w:t>
      </w:r>
      <w:bookmarkStart w:id="10" w:name="_GoBack"/>
      <w:r>
        <w:rPr>
          <w:b/>
          <w:i/>
        </w:rPr>
        <w:t xml:space="preserve">roposal 11: The UE initiating the COT should occupy the channel before the </w:t>
      </w:r>
      <w:r w:rsidRPr="00A7275A">
        <w:rPr>
          <w:b/>
          <w:i/>
          <w:lang w:eastAsia="zh-CN"/>
        </w:rPr>
        <w:t>transmission of shared UE</w:t>
      </w:r>
      <w:r>
        <w:rPr>
          <w:b/>
          <w:i/>
          <w:lang w:eastAsia="zh-CN"/>
        </w:rPr>
        <w:t>.</w:t>
      </w:r>
    </w:p>
    <w:p w14:paraId="425592E2" w14:textId="51A8B795" w:rsidR="004C7BBD" w:rsidRPr="00001378" w:rsidRDefault="004C7BBD" w:rsidP="004C7BBD">
      <w:pPr>
        <w:rPr>
          <w:b/>
          <w:i/>
        </w:rPr>
      </w:pPr>
      <w:r w:rsidRPr="00001378">
        <w:rPr>
          <w:b/>
          <w:i/>
        </w:rPr>
        <w:t>P</w:t>
      </w:r>
      <w:r w:rsidRPr="00001378">
        <w:rPr>
          <w:rFonts w:hint="eastAsia"/>
          <w:b/>
          <w:i/>
        </w:rPr>
        <w:t>roposal</w:t>
      </w:r>
      <w:r w:rsidRPr="00001378">
        <w:rPr>
          <w:b/>
          <w:i/>
        </w:rPr>
        <w:t xml:space="preserve"> </w:t>
      </w:r>
      <w:r w:rsidRPr="00001378">
        <w:rPr>
          <w:rFonts w:hint="eastAsia"/>
          <w:b/>
          <w:i/>
        </w:rPr>
        <w:t>1</w:t>
      </w:r>
      <w:r w:rsidR="000A4076">
        <w:rPr>
          <w:b/>
          <w:i/>
        </w:rPr>
        <w:t>2</w:t>
      </w:r>
      <w:r>
        <w:rPr>
          <w:rFonts w:hint="eastAsia"/>
          <w:b/>
          <w:i/>
        </w:rPr>
        <w:t>:</w:t>
      </w:r>
      <w:r>
        <w:rPr>
          <w:b/>
          <w:i/>
        </w:rPr>
        <w:t xml:space="preserve"> </w:t>
      </w:r>
      <w:r w:rsidRPr="00AA4595">
        <w:rPr>
          <w:rFonts w:hint="eastAsia"/>
          <w:b/>
          <w:i/>
        </w:rPr>
        <w:t>COT</w:t>
      </w:r>
      <w:r w:rsidRPr="00AA4595">
        <w:rPr>
          <w:b/>
          <w:i/>
        </w:rPr>
        <w:t xml:space="preserve"> </w:t>
      </w:r>
      <w:r w:rsidR="00BD11E5" w:rsidRPr="00BD11E5">
        <w:rPr>
          <w:b/>
          <w:i/>
        </w:rPr>
        <w:t xml:space="preserve">duration </w:t>
      </w:r>
      <w:r w:rsidRPr="00AA4595">
        <w:rPr>
          <w:rFonts w:hint="eastAsia"/>
          <w:b/>
          <w:i/>
        </w:rPr>
        <w:t>informati</w:t>
      </w:r>
      <w:bookmarkEnd w:id="10"/>
      <w:r w:rsidRPr="00AA4595">
        <w:rPr>
          <w:rFonts w:hint="eastAsia"/>
          <w:b/>
          <w:i/>
        </w:rPr>
        <w:t>on</w:t>
      </w:r>
      <w:r w:rsidRPr="00AA4595">
        <w:rPr>
          <w:b/>
          <w:i/>
        </w:rPr>
        <w:t xml:space="preserve"> </w:t>
      </w:r>
      <w:r w:rsidRPr="00AA4595">
        <w:rPr>
          <w:rFonts w:hint="eastAsia"/>
          <w:b/>
          <w:i/>
        </w:rPr>
        <w:t>should</w:t>
      </w:r>
      <w:r w:rsidRPr="00AA4595">
        <w:rPr>
          <w:b/>
          <w:i/>
        </w:rPr>
        <w:t xml:space="preserve"> </w:t>
      </w:r>
      <w:r w:rsidRPr="00AA4595">
        <w:rPr>
          <w:rFonts w:hint="eastAsia"/>
          <w:b/>
          <w:i/>
        </w:rPr>
        <w:t>b</w:t>
      </w:r>
      <w:r w:rsidRPr="00AA4595">
        <w:rPr>
          <w:b/>
          <w:i/>
        </w:rPr>
        <w:t>e considered when performing resource (re-)selection</w:t>
      </w:r>
      <w:r>
        <w:rPr>
          <w:b/>
          <w:i/>
        </w:rPr>
        <w:t xml:space="preserve"> in mode</w:t>
      </w:r>
      <w:r>
        <w:rPr>
          <w:rFonts w:hint="eastAsia"/>
          <w:b/>
          <w:i/>
          <w:lang w:eastAsia="zh-CN"/>
        </w:rPr>
        <w:t xml:space="preserve"> </w:t>
      </w:r>
      <w:r>
        <w:rPr>
          <w:b/>
          <w:i/>
          <w:lang w:eastAsia="zh-CN"/>
        </w:rPr>
        <w:t>2</w:t>
      </w:r>
      <w:r w:rsidRPr="00AA4595">
        <w:rPr>
          <w:b/>
          <w:i/>
        </w:rPr>
        <w:t>.</w:t>
      </w:r>
    </w:p>
    <w:p w14:paraId="19FC8FD9" w14:textId="7F9CBF2A" w:rsidR="004C7BBD" w:rsidRDefault="004C7BBD" w:rsidP="004C7BBD">
      <w:pPr>
        <w:rPr>
          <w:b/>
          <w:i/>
        </w:rPr>
      </w:pPr>
      <w:r w:rsidRPr="00DF78E7">
        <w:rPr>
          <w:b/>
          <w:i/>
        </w:rPr>
        <w:lastRenderedPageBreak/>
        <w:t xml:space="preserve">Proposal </w:t>
      </w:r>
      <w:r>
        <w:rPr>
          <w:b/>
          <w:i/>
        </w:rPr>
        <w:t>1</w:t>
      </w:r>
      <w:r w:rsidR="000A4076">
        <w:rPr>
          <w:b/>
          <w:i/>
        </w:rPr>
        <w:t>3</w:t>
      </w:r>
      <w:r w:rsidRPr="00DF78E7">
        <w:rPr>
          <w:b/>
          <w:i/>
        </w:rPr>
        <w:t>: CPE index for PSFCH should be (pre)-configured per resource pool to support FDM transmissions of multiple PSFCHs.</w:t>
      </w:r>
    </w:p>
    <w:p w14:paraId="3EAF87A1" w14:textId="3CA21C3B" w:rsidR="004C7BBD" w:rsidRPr="00DF78E7" w:rsidRDefault="004C7BBD" w:rsidP="004C7BBD">
      <w:pPr>
        <w:rPr>
          <w:lang w:eastAsia="zh-CN"/>
        </w:rPr>
      </w:pPr>
      <w:r w:rsidRPr="00DF78E7">
        <w:rPr>
          <w:b/>
          <w:i/>
        </w:rPr>
        <w:t>Proposal 1</w:t>
      </w:r>
      <w:r w:rsidR="000A4076">
        <w:rPr>
          <w:b/>
          <w:i/>
        </w:rPr>
        <w:t>4</w:t>
      </w:r>
      <w:r w:rsidRPr="00DF78E7">
        <w:rPr>
          <w:b/>
          <w:i/>
        </w:rPr>
        <w:t>: Multi-consecutive slots candidate resources should be ensured during resource exclusion procedure in mode 2.</w:t>
      </w:r>
    </w:p>
    <w:p w14:paraId="6E5B3097" w14:textId="77777777" w:rsidR="00CA576A" w:rsidRPr="00DF78E7" w:rsidRDefault="00CA576A" w:rsidP="00CA576A">
      <w:pPr>
        <w:rPr>
          <w:b/>
          <w:bCs/>
          <w:i/>
        </w:rPr>
      </w:pPr>
    </w:p>
    <w:p w14:paraId="3B640659" w14:textId="77777777" w:rsidR="00CA576A" w:rsidRPr="00DF78E7" w:rsidRDefault="00CA576A" w:rsidP="00CA576A">
      <w:pPr>
        <w:pStyle w:val="1"/>
        <w:rPr>
          <w:lang w:eastAsia="zh-CN"/>
        </w:rPr>
      </w:pPr>
      <w:r w:rsidRPr="00DF78E7">
        <w:rPr>
          <w:lang w:eastAsia="zh-CN"/>
        </w:rPr>
        <w:t>References</w:t>
      </w:r>
    </w:p>
    <w:p w14:paraId="45A00358" w14:textId="12952AAE" w:rsidR="003F3DAD" w:rsidRDefault="00512532" w:rsidP="003F3DAD">
      <w:pPr>
        <w:pStyle w:val="References"/>
        <w:tabs>
          <w:tab w:val="left" w:pos="360"/>
        </w:tabs>
        <w:autoSpaceDE/>
        <w:autoSpaceDN/>
        <w:snapToGrid/>
        <w:spacing w:beforeLines="50" w:before="156" w:afterLines="50" w:after="156"/>
        <w:jc w:val="both"/>
        <w:rPr>
          <w:szCs w:val="20"/>
        </w:rPr>
      </w:pPr>
      <w:r>
        <w:rPr>
          <w:szCs w:val="20"/>
        </w:rPr>
        <w:t>RP-221</w:t>
      </w:r>
      <w:r w:rsidR="00E72C2D">
        <w:rPr>
          <w:rFonts w:hint="eastAsia"/>
          <w:szCs w:val="20"/>
          <w:lang w:eastAsia="zh-CN"/>
        </w:rPr>
        <w:t>938</w:t>
      </w:r>
      <w:r w:rsidR="003F3DAD" w:rsidRPr="003F3DAD">
        <w:rPr>
          <w:szCs w:val="20"/>
        </w:rPr>
        <w:t>, “WID revision: NR sidelink evolution”, RAN #9</w:t>
      </w:r>
      <w:r w:rsidR="00E72C2D">
        <w:rPr>
          <w:rFonts w:hint="eastAsia"/>
          <w:szCs w:val="20"/>
          <w:lang w:eastAsia="zh-CN"/>
        </w:rPr>
        <w:t>7-e</w:t>
      </w:r>
      <w:r w:rsidR="003F3DAD">
        <w:rPr>
          <w:rFonts w:hint="eastAsia"/>
          <w:szCs w:val="20"/>
        </w:rPr>
        <w:t xml:space="preserve"> </w:t>
      </w:r>
    </w:p>
    <w:p w14:paraId="25A42D35" w14:textId="6A980CBA" w:rsidR="00ED009E" w:rsidRPr="003D32FC" w:rsidRDefault="00ED009E" w:rsidP="003D32FC">
      <w:pPr>
        <w:pStyle w:val="References"/>
        <w:tabs>
          <w:tab w:val="left" w:pos="360"/>
        </w:tabs>
        <w:autoSpaceDE/>
        <w:autoSpaceDN/>
        <w:snapToGrid/>
        <w:spacing w:beforeLines="50" w:before="156" w:afterLines="50" w:after="156"/>
        <w:jc w:val="both"/>
        <w:rPr>
          <w:szCs w:val="20"/>
        </w:rPr>
      </w:pPr>
      <w:r w:rsidRPr="003D32FC">
        <w:rPr>
          <w:szCs w:val="20"/>
        </w:rPr>
        <w:t>Draft Report of 3GPP TSG RAN WG1 #1</w:t>
      </w:r>
      <w:r w:rsidR="00E72C2D">
        <w:rPr>
          <w:rFonts w:hint="eastAsia"/>
          <w:szCs w:val="20"/>
          <w:lang w:eastAsia="zh-CN"/>
        </w:rPr>
        <w:t>10</w:t>
      </w:r>
      <w:r w:rsidRPr="003D32FC">
        <w:rPr>
          <w:szCs w:val="20"/>
        </w:rPr>
        <w:t>-e</w:t>
      </w:r>
    </w:p>
    <w:p w14:paraId="74C333B5" w14:textId="29C06CF6" w:rsidR="0065495E" w:rsidRDefault="0094516B" w:rsidP="0094516B">
      <w:pPr>
        <w:pStyle w:val="References"/>
      </w:pPr>
      <w:r w:rsidRPr="0094516B">
        <w:rPr>
          <w:szCs w:val="20"/>
        </w:rPr>
        <w:t>R1-2205991</w:t>
      </w:r>
      <w:r w:rsidR="00ED009E">
        <w:t>, “</w:t>
      </w:r>
      <w:r w:rsidR="00ED009E" w:rsidRPr="00ED009E">
        <w:t>Discussion on channel access mechanism of sidelink on unlicensed spectrum</w:t>
      </w:r>
      <w:r w:rsidR="00ED009E">
        <w:t>”.</w:t>
      </w:r>
    </w:p>
    <w:p w14:paraId="14F886FD" w14:textId="1D5F5C79" w:rsidR="003F3DAD" w:rsidRDefault="003F3DAD" w:rsidP="003F3DAD">
      <w:pPr>
        <w:pStyle w:val="References"/>
        <w:tabs>
          <w:tab w:val="left" w:pos="360"/>
        </w:tabs>
        <w:autoSpaceDE/>
        <w:autoSpaceDN/>
        <w:snapToGrid/>
        <w:spacing w:beforeLines="50" w:before="156" w:afterLines="50" w:after="156"/>
        <w:jc w:val="both"/>
        <w:rPr>
          <w:szCs w:val="20"/>
        </w:rPr>
      </w:pPr>
      <w:r w:rsidRPr="003F3DAD">
        <w:rPr>
          <w:szCs w:val="20"/>
        </w:rPr>
        <w:t>3GPP TS37.213 V17.0.0,  “Physical layer procedures for shared spectrum channel access”.</w:t>
      </w:r>
    </w:p>
    <w:p w14:paraId="26F02B02" w14:textId="77777777" w:rsidR="004F5E93" w:rsidRDefault="003F3DAD" w:rsidP="004F5E93">
      <w:pPr>
        <w:pStyle w:val="References"/>
        <w:tabs>
          <w:tab w:val="left" w:pos="360"/>
        </w:tabs>
        <w:autoSpaceDE/>
        <w:autoSpaceDN/>
        <w:snapToGrid/>
        <w:spacing w:beforeLines="50" w:before="156" w:afterLines="50" w:after="156"/>
        <w:jc w:val="both"/>
        <w:rPr>
          <w:szCs w:val="20"/>
        </w:rPr>
      </w:pPr>
      <w:r>
        <w:rPr>
          <w:rFonts w:hint="eastAsia"/>
          <w:szCs w:val="20"/>
        </w:rPr>
        <w:t>ETSI EN 301 893 (V2.1.1) :"5 GHz RLAN;</w:t>
      </w:r>
      <w:r>
        <w:rPr>
          <w:szCs w:val="20"/>
        </w:rPr>
        <w:t xml:space="preserve"> </w:t>
      </w:r>
      <w:r>
        <w:rPr>
          <w:rFonts w:hint="eastAsia"/>
          <w:szCs w:val="20"/>
        </w:rPr>
        <w:t>Harmonised Standard covering the essential requirements</w:t>
      </w:r>
      <w:r w:rsidR="004C7BBD">
        <w:rPr>
          <w:rFonts w:hint="eastAsia"/>
          <w:szCs w:val="20"/>
        </w:rPr>
        <w:t xml:space="preserve"> </w:t>
      </w:r>
      <w:r w:rsidRPr="004C7BBD">
        <w:rPr>
          <w:rFonts w:hint="eastAsia"/>
          <w:szCs w:val="20"/>
        </w:rPr>
        <w:t>of article 3.2 of Directive 2014/53/EU".</w:t>
      </w:r>
    </w:p>
    <w:p w14:paraId="7E347B1A" w14:textId="560C0A33" w:rsidR="004F5E93" w:rsidRPr="004F5E93" w:rsidRDefault="004F5E93" w:rsidP="004F5E93">
      <w:pPr>
        <w:pStyle w:val="References"/>
        <w:tabs>
          <w:tab w:val="left" w:pos="360"/>
        </w:tabs>
        <w:autoSpaceDE/>
        <w:autoSpaceDN/>
        <w:snapToGrid/>
        <w:spacing w:beforeLines="50" w:before="156" w:afterLines="50" w:after="156"/>
        <w:jc w:val="both"/>
        <w:rPr>
          <w:szCs w:val="20"/>
        </w:rPr>
      </w:pPr>
      <w:r w:rsidRPr="004F5E93">
        <w:rPr>
          <w:szCs w:val="20"/>
        </w:rPr>
        <w:t>3GPP TS3</w:t>
      </w:r>
      <w:r w:rsidRPr="004F5E93">
        <w:rPr>
          <w:szCs w:val="20"/>
        </w:rPr>
        <w:t>8</w:t>
      </w:r>
      <w:r w:rsidRPr="004F5E93">
        <w:rPr>
          <w:szCs w:val="20"/>
        </w:rPr>
        <w:t>.</w:t>
      </w:r>
      <w:r w:rsidRPr="004F5E93">
        <w:rPr>
          <w:szCs w:val="20"/>
        </w:rPr>
        <w:t>300</w:t>
      </w:r>
      <w:r w:rsidRPr="004F5E93">
        <w:rPr>
          <w:szCs w:val="20"/>
        </w:rPr>
        <w:t xml:space="preserve"> V17.0.0</w:t>
      </w:r>
      <w:r w:rsidRPr="004F5E93">
        <w:rPr>
          <w:szCs w:val="20"/>
        </w:rPr>
        <w:t>, “</w:t>
      </w:r>
      <w:r w:rsidRPr="004F5E93">
        <w:rPr>
          <w:szCs w:val="20"/>
        </w:rPr>
        <w:t>NR</w:t>
      </w:r>
      <w:r w:rsidRPr="004F5E93">
        <w:rPr>
          <w:szCs w:val="20"/>
        </w:rPr>
        <w:t xml:space="preserve"> and NG-RAN Overall Description”.</w:t>
      </w:r>
    </w:p>
    <w:p w14:paraId="16120F0F" w14:textId="77777777" w:rsidR="00E36A90" w:rsidRPr="00DF78E7" w:rsidRDefault="00E36A90" w:rsidP="00BB1F09">
      <w:pPr>
        <w:rPr>
          <w:b/>
          <w:bCs/>
          <w:i/>
        </w:rPr>
      </w:pPr>
    </w:p>
    <w:p w14:paraId="10FAC8AD" w14:textId="3836D8A3" w:rsidR="00734D8C" w:rsidRPr="00DF78E7" w:rsidRDefault="00734D8C" w:rsidP="00BB1F09">
      <w:pPr>
        <w:rPr>
          <w:lang w:val="en-GB" w:eastAsia="zh-CN"/>
        </w:rPr>
      </w:pPr>
    </w:p>
    <w:sectPr w:rsidR="00734D8C" w:rsidRPr="00DF78E7"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4741BE" w14:textId="77777777" w:rsidR="00A12B6C" w:rsidRDefault="00A12B6C" w:rsidP="00465862">
      <w:pPr>
        <w:spacing w:after="0"/>
      </w:pPr>
      <w:r>
        <w:separator/>
      </w:r>
    </w:p>
  </w:endnote>
  <w:endnote w:type="continuationSeparator" w:id="0">
    <w:p w14:paraId="2E5B7E65" w14:textId="77777777" w:rsidR="00A12B6C" w:rsidRDefault="00A12B6C"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917D72" w14:textId="77777777" w:rsidR="00A12B6C" w:rsidRDefault="00A12B6C" w:rsidP="00465862">
      <w:pPr>
        <w:spacing w:after="0"/>
      </w:pPr>
      <w:r>
        <w:separator/>
      </w:r>
    </w:p>
  </w:footnote>
  <w:footnote w:type="continuationSeparator" w:id="0">
    <w:p w14:paraId="7EAD2D0B" w14:textId="77777777" w:rsidR="00A12B6C" w:rsidRDefault="00A12B6C"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0000006"/>
    <w:multiLevelType w:val="multilevel"/>
    <w:tmpl w:val="56883860"/>
    <w:lvl w:ilvl="0">
      <w:start w:val="1"/>
      <w:numFmt w:val="decimal"/>
      <w:pStyle w:val="1"/>
      <w:lvlText w:val="%1"/>
      <w:lvlJc w:val="left"/>
      <w:pPr>
        <w:ind w:left="432" w:hanging="432"/>
      </w:pPr>
    </w:lvl>
    <w:lvl w:ilvl="1">
      <w:start w:val="1"/>
      <w:numFmt w:val="decimal"/>
      <w:pStyle w:val="2"/>
      <w:lvlText w:val="%1.%2"/>
      <w:lvlJc w:val="left"/>
      <w:pPr>
        <w:ind w:left="576" w:hanging="576"/>
      </w:pPr>
      <w:rPr>
        <w:b/>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423981"/>
    <w:multiLevelType w:val="hybridMultilevel"/>
    <w:tmpl w:val="AA54FF98"/>
    <w:lvl w:ilvl="0" w:tplc="F2F41174">
      <w:start w:val="1"/>
      <w:numFmt w:val="bullet"/>
      <w:lvlText w:val="•"/>
      <w:lvlJc w:val="left"/>
      <w:pPr>
        <w:tabs>
          <w:tab w:val="num" w:pos="720"/>
        </w:tabs>
        <w:ind w:left="720" w:hanging="360"/>
      </w:pPr>
      <w:rPr>
        <w:rFonts w:ascii="Arial" w:hAnsi="Arial" w:hint="default"/>
      </w:rPr>
    </w:lvl>
    <w:lvl w:ilvl="1" w:tplc="054EF6CC">
      <w:start w:val="82"/>
      <w:numFmt w:val="bullet"/>
      <w:lvlText w:val="•"/>
      <w:lvlJc w:val="left"/>
      <w:pPr>
        <w:tabs>
          <w:tab w:val="num" w:pos="1440"/>
        </w:tabs>
        <w:ind w:left="1440" w:hanging="360"/>
      </w:pPr>
      <w:rPr>
        <w:rFonts w:ascii="Arial" w:hAnsi="Arial" w:hint="default"/>
      </w:rPr>
    </w:lvl>
    <w:lvl w:ilvl="2" w:tplc="88165A68" w:tentative="1">
      <w:start w:val="1"/>
      <w:numFmt w:val="bullet"/>
      <w:lvlText w:val="•"/>
      <w:lvlJc w:val="left"/>
      <w:pPr>
        <w:tabs>
          <w:tab w:val="num" w:pos="2160"/>
        </w:tabs>
        <w:ind w:left="2160" w:hanging="360"/>
      </w:pPr>
      <w:rPr>
        <w:rFonts w:ascii="Arial" w:hAnsi="Arial" w:hint="default"/>
      </w:rPr>
    </w:lvl>
    <w:lvl w:ilvl="3" w:tplc="C3728D18" w:tentative="1">
      <w:start w:val="1"/>
      <w:numFmt w:val="bullet"/>
      <w:lvlText w:val="•"/>
      <w:lvlJc w:val="left"/>
      <w:pPr>
        <w:tabs>
          <w:tab w:val="num" w:pos="2880"/>
        </w:tabs>
        <w:ind w:left="2880" w:hanging="360"/>
      </w:pPr>
      <w:rPr>
        <w:rFonts w:ascii="Arial" w:hAnsi="Arial" w:hint="default"/>
      </w:rPr>
    </w:lvl>
    <w:lvl w:ilvl="4" w:tplc="47563D04" w:tentative="1">
      <w:start w:val="1"/>
      <w:numFmt w:val="bullet"/>
      <w:lvlText w:val="•"/>
      <w:lvlJc w:val="left"/>
      <w:pPr>
        <w:tabs>
          <w:tab w:val="num" w:pos="3600"/>
        </w:tabs>
        <w:ind w:left="3600" w:hanging="360"/>
      </w:pPr>
      <w:rPr>
        <w:rFonts w:ascii="Arial" w:hAnsi="Arial" w:hint="default"/>
      </w:rPr>
    </w:lvl>
    <w:lvl w:ilvl="5" w:tplc="3DB0F966" w:tentative="1">
      <w:start w:val="1"/>
      <w:numFmt w:val="bullet"/>
      <w:lvlText w:val="•"/>
      <w:lvlJc w:val="left"/>
      <w:pPr>
        <w:tabs>
          <w:tab w:val="num" w:pos="4320"/>
        </w:tabs>
        <w:ind w:left="4320" w:hanging="360"/>
      </w:pPr>
      <w:rPr>
        <w:rFonts w:ascii="Arial" w:hAnsi="Arial" w:hint="default"/>
      </w:rPr>
    </w:lvl>
    <w:lvl w:ilvl="6" w:tplc="5B24D90E" w:tentative="1">
      <w:start w:val="1"/>
      <w:numFmt w:val="bullet"/>
      <w:lvlText w:val="•"/>
      <w:lvlJc w:val="left"/>
      <w:pPr>
        <w:tabs>
          <w:tab w:val="num" w:pos="5040"/>
        </w:tabs>
        <w:ind w:left="5040" w:hanging="360"/>
      </w:pPr>
      <w:rPr>
        <w:rFonts w:ascii="Arial" w:hAnsi="Arial" w:hint="default"/>
      </w:rPr>
    </w:lvl>
    <w:lvl w:ilvl="7" w:tplc="9FFAB19A" w:tentative="1">
      <w:start w:val="1"/>
      <w:numFmt w:val="bullet"/>
      <w:lvlText w:val="•"/>
      <w:lvlJc w:val="left"/>
      <w:pPr>
        <w:tabs>
          <w:tab w:val="num" w:pos="5760"/>
        </w:tabs>
        <w:ind w:left="5760" w:hanging="360"/>
      </w:pPr>
      <w:rPr>
        <w:rFonts w:ascii="Arial" w:hAnsi="Arial" w:hint="default"/>
      </w:rPr>
    </w:lvl>
    <w:lvl w:ilvl="8" w:tplc="FFC49D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9F7543"/>
    <w:multiLevelType w:val="hybridMultilevel"/>
    <w:tmpl w:val="8C681CA6"/>
    <w:lvl w:ilvl="0" w:tplc="BE8E011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D6F6B1A"/>
    <w:multiLevelType w:val="hybridMultilevel"/>
    <w:tmpl w:val="3FEA7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E01D71"/>
    <w:multiLevelType w:val="hybridMultilevel"/>
    <w:tmpl w:val="7B18B868"/>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3D1FDD"/>
    <w:multiLevelType w:val="hybridMultilevel"/>
    <w:tmpl w:val="DDF4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FB129C"/>
    <w:multiLevelType w:val="hybridMultilevel"/>
    <w:tmpl w:val="7E341C30"/>
    <w:lvl w:ilvl="0" w:tplc="04090003">
      <w:start w:val="1"/>
      <w:numFmt w:val="bullet"/>
      <w:lvlText w:val=""/>
      <w:lvlJc w:val="left"/>
      <w:pPr>
        <w:ind w:left="1680" w:hanging="420"/>
      </w:pPr>
      <w:rPr>
        <w:rFonts w:ascii="Symbol" w:hAnsi="Symbol" w:hint="default"/>
        <w:lang w:val="en-US"/>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675DAD"/>
    <w:multiLevelType w:val="hybridMultilevel"/>
    <w:tmpl w:val="163EC8F0"/>
    <w:lvl w:ilvl="0" w:tplc="2A22A674">
      <w:start w:val="1"/>
      <w:numFmt w:val="bullet"/>
      <w:lvlText w:val="•"/>
      <w:lvlJc w:val="left"/>
      <w:pPr>
        <w:tabs>
          <w:tab w:val="num" w:pos="720"/>
        </w:tabs>
        <w:ind w:left="720" w:hanging="360"/>
      </w:pPr>
      <w:rPr>
        <w:rFonts w:ascii="Arial" w:hAnsi="Arial" w:hint="default"/>
      </w:rPr>
    </w:lvl>
    <w:lvl w:ilvl="1" w:tplc="1AB2A3C8">
      <w:start w:val="1"/>
      <w:numFmt w:val="bullet"/>
      <w:lvlText w:val="•"/>
      <w:lvlJc w:val="left"/>
      <w:pPr>
        <w:tabs>
          <w:tab w:val="num" w:pos="1440"/>
        </w:tabs>
        <w:ind w:left="1440" w:hanging="360"/>
      </w:pPr>
      <w:rPr>
        <w:rFonts w:ascii="Arial" w:hAnsi="Arial" w:hint="default"/>
      </w:rPr>
    </w:lvl>
    <w:lvl w:ilvl="2" w:tplc="BC44353A" w:tentative="1">
      <w:start w:val="1"/>
      <w:numFmt w:val="bullet"/>
      <w:lvlText w:val="•"/>
      <w:lvlJc w:val="left"/>
      <w:pPr>
        <w:tabs>
          <w:tab w:val="num" w:pos="2160"/>
        </w:tabs>
        <w:ind w:left="2160" w:hanging="360"/>
      </w:pPr>
      <w:rPr>
        <w:rFonts w:ascii="Arial" w:hAnsi="Arial" w:hint="default"/>
      </w:rPr>
    </w:lvl>
    <w:lvl w:ilvl="3" w:tplc="7D26BF04" w:tentative="1">
      <w:start w:val="1"/>
      <w:numFmt w:val="bullet"/>
      <w:lvlText w:val="•"/>
      <w:lvlJc w:val="left"/>
      <w:pPr>
        <w:tabs>
          <w:tab w:val="num" w:pos="2880"/>
        </w:tabs>
        <w:ind w:left="2880" w:hanging="360"/>
      </w:pPr>
      <w:rPr>
        <w:rFonts w:ascii="Arial" w:hAnsi="Arial" w:hint="default"/>
      </w:rPr>
    </w:lvl>
    <w:lvl w:ilvl="4" w:tplc="AE0C7E06" w:tentative="1">
      <w:start w:val="1"/>
      <w:numFmt w:val="bullet"/>
      <w:lvlText w:val="•"/>
      <w:lvlJc w:val="left"/>
      <w:pPr>
        <w:tabs>
          <w:tab w:val="num" w:pos="3600"/>
        </w:tabs>
        <w:ind w:left="3600" w:hanging="360"/>
      </w:pPr>
      <w:rPr>
        <w:rFonts w:ascii="Arial" w:hAnsi="Arial" w:hint="default"/>
      </w:rPr>
    </w:lvl>
    <w:lvl w:ilvl="5" w:tplc="37D2CA16" w:tentative="1">
      <w:start w:val="1"/>
      <w:numFmt w:val="bullet"/>
      <w:lvlText w:val="•"/>
      <w:lvlJc w:val="left"/>
      <w:pPr>
        <w:tabs>
          <w:tab w:val="num" w:pos="4320"/>
        </w:tabs>
        <w:ind w:left="4320" w:hanging="360"/>
      </w:pPr>
      <w:rPr>
        <w:rFonts w:ascii="Arial" w:hAnsi="Arial" w:hint="default"/>
      </w:rPr>
    </w:lvl>
    <w:lvl w:ilvl="6" w:tplc="5D44971A" w:tentative="1">
      <w:start w:val="1"/>
      <w:numFmt w:val="bullet"/>
      <w:lvlText w:val="•"/>
      <w:lvlJc w:val="left"/>
      <w:pPr>
        <w:tabs>
          <w:tab w:val="num" w:pos="5040"/>
        </w:tabs>
        <w:ind w:left="5040" w:hanging="360"/>
      </w:pPr>
      <w:rPr>
        <w:rFonts w:ascii="Arial" w:hAnsi="Arial" w:hint="default"/>
      </w:rPr>
    </w:lvl>
    <w:lvl w:ilvl="7" w:tplc="67D6D5B0" w:tentative="1">
      <w:start w:val="1"/>
      <w:numFmt w:val="bullet"/>
      <w:lvlText w:val="•"/>
      <w:lvlJc w:val="left"/>
      <w:pPr>
        <w:tabs>
          <w:tab w:val="num" w:pos="5760"/>
        </w:tabs>
        <w:ind w:left="5760" w:hanging="360"/>
      </w:pPr>
      <w:rPr>
        <w:rFonts w:ascii="Arial" w:hAnsi="Arial" w:hint="default"/>
      </w:rPr>
    </w:lvl>
    <w:lvl w:ilvl="8" w:tplc="5A747E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1563C8"/>
    <w:multiLevelType w:val="hybridMultilevel"/>
    <w:tmpl w:val="327C49DE"/>
    <w:lvl w:ilvl="0" w:tplc="5814530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1721A1"/>
    <w:multiLevelType w:val="hybridMultilevel"/>
    <w:tmpl w:val="DDD23D24"/>
    <w:lvl w:ilvl="0" w:tplc="59E88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6F08D0"/>
    <w:multiLevelType w:val="hybridMultilevel"/>
    <w:tmpl w:val="A2B43D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2823B25"/>
    <w:multiLevelType w:val="hybridMultilevel"/>
    <w:tmpl w:val="F4FC0C22"/>
    <w:lvl w:ilvl="0" w:tplc="4BD4903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4471F25"/>
    <w:multiLevelType w:val="hybridMultilevel"/>
    <w:tmpl w:val="8F38BF94"/>
    <w:lvl w:ilvl="0" w:tplc="983A706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5201F52"/>
    <w:multiLevelType w:val="hybridMultilevel"/>
    <w:tmpl w:val="3BB2791A"/>
    <w:lvl w:ilvl="0" w:tplc="0D46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C9B0B06"/>
    <w:multiLevelType w:val="hybridMultilevel"/>
    <w:tmpl w:val="0B60DF58"/>
    <w:lvl w:ilvl="0" w:tplc="665A152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4D64FF"/>
    <w:multiLevelType w:val="hybridMultilevel"/>
    <w:tmpl w:val="BFCA4D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99319AB"/>
    <w:multiLevelType w:val="hybridMultilevel"/>
    <w:tmpl w:val="5C021574"/>
    <w:lvl w:ilvl="0" w:tplc="AC4C92BA">
      <w:start w:val="17"/>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D0F5199"/>
    <w:multiLevelType w:val="multilevel"/>
    <w:tmpl w:val="5D2863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1456157"/>
    <w:multiLevelType w:val="hybridMultilevel"/>
    <w:tmpl w:val="19984F86"/>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6" w15:restartNumberingAfterBreak="0">
    <w:nsid w:val="76CA6A07"/>
    <w:multiLevelType w:val="hybridMultilevel"/>
    <w:tmpl w:val="D0921E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F27535"/>
    <w:multiLevelType w:val="hybridMultilevel"/>
    <w:tmpl w:val="946446A6"/>
    <w:lvl w:ilvl="0" w:tplc="C0A655A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24"/>
  </w:num>
  <w:num w:numId="4">
    <w:abstractNumId w:val="25"/>
  </w:num>
  <w:num w:numId="5">
    <w:abstractNumId w:val="9"/>
  </w:num>
  <w:num w:numId="6">
    <w:abstractNumId w:val="3"/>
  </w:num>
  <w:num w:numId="7">
    <w:abstractNumId w:val="28"/>
  </w:num>
  <w:num w:numId="8">
    <w:abstractNumId w:val="13"/>
  </w:num>
  <w:num w:numId="9">
    <w:abstractNumId w:val="17"/>
  </w:num>
  <w:num w:numId="10">
    <w:abstractNumId w:val="6"/>
  </w:num>
  <w:num w:numId="11">
    <w:abstractNumId w:val="27"/>
  </w:num>
  <w:num w:numId="12">
    <w:abstractNumId w:val="23"/>
  </w:num>
  <w:num w:numId="1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21"/>
  </w:num>
  <w:num w:numId="23">
    <w:abstractNumId w:val="19"/>
  </w:num>
  <w:num w:numId="24">
    <w:abstractNumId w:val="14"/>
  </w:num>
  <w:num w:numId="25">
    <w:abstractNumId w:val="10"/>
  </w:num>
  <w:num w:numId="26">
    <w:abstractNumId w:val="1"/>
  </w:num>
  <w:num w:numId="27">
    <w:abstractNumId w:val="1"/>
  </w:num>
  <w:num w:numId="28">
    <w:abstractNumId w:val="1"/>
  </w:num>
  <w:num w:numId="29">
    <w:abstractNumId w:val="1"/>
  </w:num>
  <w:num w:numId="30">
    <w:abstractNumId w:val="1"/>
  </w:num>
  <w:num w:numId="31">
    <w:abstractNumId w:val="1"/>
  </w:num>
  <w:num w:numId="32">
    <w:abstractNumId w:val="1"/>
  </w:num>
  <w:num w:numId="33">
    <w:abstractNumId w:val="12"/>
  </w:num>
  <w:num w:numId="34">
    <w:abstractNumId w:val="18"/>
  </w:num>
  <w:num w:numId="35">
    <w:abstractNumId w:val="2"/>
  </w:num>
  <w:num w:numId="36">
    <w:abstractNumId w:val="8"/>
  </w:num>
  <w:num w:numId="37">
    <w:abstractNumId w:val="5"/>
  </w:num>
  <w:num w:numId="38">
    <w:abstractNumId w:val="26"/>
  </w:num>
  <w:num w:numId="39">
    <w:abstractNumId w:val="1"/>
  </w:num>
  <w:num w:numId="40">
    <w:abstractNumId w:val="20"/>
  </w:num>
  <w:num w:numId="41">
    <w:abstractNumId w:val="4"/>
  </w:num>
  <w:num w:numId="42">
    <w:abstractNumId w:val="1"/>
  </w:num>
  <w:num w:numId="43">
    <w:abstractNumId w:val="0"/>
  </w:num>
  <w:num w:numId="44">
    <w:abstractNumId w:val="15"/>
  </w:num>
  <w:num w:numId="45">
    <w:abstractNumId w:val="15"/>
  </w:num>
  <w:num w:numId="46">
    <w:abstractNumId w:val="22"/>
  </w:num>
  <w:num w:numId="47">
    <w:abstractNumId w:val="15"/>
  </w:num>
  <w:num w:numId="48">
    <w:abstractNumId w:val="7"/>
  </w:num>
  <w:num w:numId="49">
    <w:abstractNumId w:val="11"/>
  </w:num>
  <w:num w:numId="50">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378"/>
    <w:rsid w:val="000015AB"/>
    <w:rsid w:val="000027A3"/>
    <w:rsid w:val="00003848"/>
    <w:rsid w:val="00013ACD"/>
    <w:rsid w:val="00014180"/>
    <w:rsid w:val="00014B75"/>
    <w:rsid w:val="0002128E"/>
    <w:rsid w:val="0002553E"/>
    <w:rsid w:val="0002695E"/>
    <w:rsid w:val="00027BE7"/>
    <w:rsid w:val="000310F3"/>
    <w:rsid w:val="00031ED5"/>
    <w:rsid w:val="000324E7"/>
    <w:rsid w:val="0004089D"/>
    <w:rsid w:val="0004688B"/>
    <w:rsid w:val="000470A0"/>
    <w:rsid w:val="0005543B"/>
    <w:rsid w:val="00061049"/>
    <w:rsid w:val="0006168A"/>
    <w:rsid w:val="000619AD"/>
    <w:rsid w:val="000656DB"/>
    <w:rsid w:val="000673D3"/>
    <w:rsid w:val="00071E02"/>
    <w:rsid w:val="00075E79"/>
    <w:rsid w:val="000806E7"/>
    <w:rsid w:val="00083F0E"/>
    <w:rsid w:val="00087B67"/>
    <w:rsid w:val="000908A9"/>
    <w:rsid w:val="000919FF"/>
    <w:rsid w:val="00092728"/>
    <w:rsid w:val="000958BC"/>
    <w:rsid w:val="000A1496"/>
    <w:rsid w:val="000A2045"/>
    <w:rsid w:val="000A4076"/>
    <w:rsid w:val="000A4E17"/>
    <w:rsid w:val="000A73D9"/>
    <w:rsid w:val="000B5BAF"/>
    <w:rsid w:val="000C5F26"/>
    <w:rsid w:val="000D4DEC"/>
    <w:rsid w:val="000D55CA"/>
    <w:rsid w:val="000E0349"/>
    <w:rsid w:val="000E56BC"/>
    <w:rsid w:val="000E5D1C"/>
    <w:rsid w:val="000E6445"/>
    <w:rsid w:val="000F1853"/>
    <w:rsid w:val="00101C77"/>
    <w:rsid w:val="001064E5"/>
    <w:rsid w:val="00106B47"/>
    <w:rsid w:val="00106B59"/>
    <w:rsid w:val="001170DE"/>
    <w:rsid w:val="00122DC2"/>
    <w:rsid w:val="001235CC"/>
    <w:rsid w:val="0012565B"/>
    <w:rsid w:val="00126D48"/>
    <w:rsid w:val="00127079"/>
    <w:rsid w:val="00134C13"/>
    <w:rsid w:val="00150B9A"/>
    <w:rsid w:val="00154C2F"/>
    <w:rsid w:val="00157DD7"/>
    <w:rsid w:val="00157DD8"/>
    <w:rsid w:val="00164638"/>
    <w:rsid w:val="00166CA0"/>
    <w:rsid w:val="00171EDC"/>
    <w:rsid w:val="00177435"/>
    <w:rsid w:val="00180C0C"/>
    <w:rsid w:val="0018468C"/>
    <w:rsid w:val="00190B17"/>
    <w:rsid w:val="001915AE"/>
    <w:rsid w:val="00192C63"/>
    <w:rsid w:val="001A7024"/>
    <w:rsid w:val="001B3B51"/>
    <w:rsid w:val="001B4C22"/>
    <w:rsid w:val="001C5E2D"/>
    <w:rsid w:val="001C615E"/>
    <w:rsid w:val="001D0F1D"/>
    <w:rsid w:val="001D29AA"/>
    <w:rsid w:val="001D3B9A"/>
    <w:rsid w:val="001D6EDE"/>
    <w:rsid w:val="001E0270"/>
    <w:rsid w:val="001E17CE"/>
    <w:rsid w:val="001E379C"/>
    <w:rsid w:val="001E613B"/>
    <w:rsid w:val="001F0B7B"/>
    <w:rsid w:val="001F0F5A"/>
    <w:rsid w:val="001F66B1"/>
    <w:rsid w:val="00201CAE"/>
    <w:rsid w:val="00203092"/>
    <w:rsid w:val="00203B79"/>
    <w:rsid w:val="00206CE9"/>
    <w:rsid w:val="0020760E"/>
    <w:rsid w:val="0021055E"/>
    <w:rsid w:val="00220B9B"/>
    <w:rsid w:val="00224F1C"/>
    <w:rsid w:val="00225E47"/>
    <w:rsid w:val="0023608F"/>
    <w:rsid w:val="0023684A"/>
    <w:rsid w:val="0024296A"/>
    <w:rsid w:val="00244709"/>
    <w:rsid w:val="00247E62"/>
    <w:rsid w:val="0025103D"/>
    <w:rsid w:val="00254646"/>
    <w:rsid w:val="00263756"/>
    <w:rsid w:val="00263A88"/>
    <w:rsid w:val="0026470A"/>
    <w:rsid w:val="0026562C"/>
    <w:rsid w:val="00271D4A"/>
    <w:rsid w:val="00273500"/>
    <w:rsid w:val="002742F6"/>
    <w:rsid w:val="0027520A"/>
    <w:rsid w:val="00276B5F"/>
    <w:rsid w:val="00277692"/>
    <w:rsid w:val="00277A3A"/>
    <w:rsid w:val="0028389A"/>
    <w:rsid w:val="002871BF"/>
    <w:rsid w:val="00295CC2"/>
    <w:rsid w:val="002A2921"/>
    <w:rsid w:val="002A552E"/>
    <w:rsid w:val="002A62A6"/>
    <w:rsid w:val="002B0A77"/>
    <w:rsid w:val="002B211A"/>
    <w:rsid w:val="002B78FD"/>
    <w:rsid w:val="002B7BCD"/>
    <w:rsid w:val="002C56E4"/>
    <w:rsid w:val="002D6639"/>
    <w:rsid w:val="002E1DD9"/>
    <w:rsid w:val="002E4AB2"/>
    <w:rsid w:val="002F0F54"/>
    <w:rsid w:val="002F2A19"/>
    <w:rsid w:val="00301165"/>
    <w:rsid w:val="00304C52"/>
    <w:rsid w:val="00305A62"/>
    <w:rsid w:val="003076DE"/>
    <w:rsid w:val="0031378E"/>
    <w:rsid w:val="00313F0A"/>
    <w:rsid w:val="00321FE8"/>
    <w:rsid w:val="0032391A"/>
    <w:rsid w:val="00326665"/>
    <w:rsid w:val="00327C1D"/>
    <w:rsid w:val="003301D0"/>
    <w:rsid w:val="00333D38"/>
    <w:rsid w:val="0033490F"/>
    <w:rsid w:val="0033644E"/>
    <w:rsid w:val="00336474"/>
    <w:rsid w:val="00336A0E"/>
    <w:rsid w:val="00347FF0"/>
    <w:rsid w:val="00351C05"/>
    <w:rsid w:val="00353DC3"/>
    <w:rsid w:val="003551D0"/>
    <w:rsid w:val="00355F71"/>
    <w:rsid w:val="00362B27"/>
    <w:rsid w:val="00367230"/>
    <w:rsid w:val="00381F07"/>
    <w:rsid w:val="003941AE"/>
    <w:rsid w:val="003944A7"/>
    <w:rsid w:val="003A1648"/>
    <w:rsid w:val="003A2A4E"/>
    <w:rsid w:val="003B5AF5"/>
    <w:rsid w:val="003B713C"/>
    <w:rsid w:val="003B7FE4"/>
    <w:rsid w:val="003C059B"/>
    <w:rsid w:val="003C0A5F"/>
    <w:rsid w:val="003C1EDF"/>
    <w:rsid w:val="003C3371"/>
    <w:rsid w:val="003C343D"/>
    <w:rsid w:val="003C4D52"/>
    <w:rsid w:val="003C6ED6"/>
    <w:rsid w:val="003D0B36"/>
    <w:rsid w:val="003D16BA"/>
    <w:rsid w:val="003D32FC"/>
    <w:rsid w:val="003D7117"/>
    <w:rsid w:val="003F23F9"/>
    <w:rsid w:val="003F29D0"/>
    <w:rsid w:val="003F3DAD"/>
    <w:rsid w:val="00401194"/>
    <w:rsid w:val="0040121D"/>
    <w:rsid w:val="004035C7"/>
    <w:rsid w:val="00404AE7"/>
    <w:rsid w:val="00406D4A"/>
    <w:rsid w:val="004153DC"/>
    <w:rsid w:val="004175A4"/>
    <w:rsid w:val="00417867"/>
    <w:rsid w:val="00417BBD"/>
    <w:rsid w:val="00422048"/>
    <w:rsid w:val="00422EDD"/>
    <w:rsid w:val="00425CDB"/>
    <w:rsid w:val="004317F2"/>
    <w:rsid w:val="004330E5"/>
    <w:rsid w:val="0043318C"/>
    <w:rsid w:val="00436696"/>
    <w:rsid w:val="0044677C"/>
    <w:rsid w:val="00446F5D"/>
    <w:rsid w:val="00450091"/>
    <w:rsid w:val="0045062B"/>
    <w:rsid w:val="004514B4"/>
    <w:rsid w:val="00452D1F"/>
    <w:rsid w:val="00455894"/>
    <w:rsid w:val="0045709F"/>
    <w:rsid w:val="0046299F"/>
    <w:rsid w:val="00464FF2"/>
    <w:rsid w:val="00465862"/>
    <w:rsid w:val="00465E27"/>
    <w:rsid w:val="00467B3F"/>
    <w:rsid w:val="00475952"/>
    <w:rsid w:val="004760F0"/>
    <w:rsid w:val="00476B51"/>
    <w:rsid w:val="00476C37"/>
    <w:rsid w:val="004826BB"/>
    <w:rsid w:val="00483B24"/>
    <w:rsid w:val="004853FC"/>
    <w:rsid w:val="00485DC6"/>
    <w:rsid w:val="00485F88"/>
    <w:rsid w:val="00487601"/>
    <w:rsid w:val="004920A4"/>
    <w:rsid w:val="00492769"/>
    <w:rsid w:val="00495297"/>
    <w:rsid w:val="0049737F"/>
    <w:rsid w:val="004A2FED"/>
    <w:rsid w:val="004A437C"/>
    <w:rsid w:val="004B28DD"/>
    <w:rsid w:val="004B478B"/>
    <w:rsid w:val="004B4C31"/>
    <w:rsid w:val="004B5C25"/>
    <w:rsid w:val="004B6988"/>
    <w:rsid w:val="004C572D"/>
    <w:rsid w:val="004C5D37"/>
    <w:rsid w:val="004C6297"/>
    <w:rsid w:val="004C7BBD"/>
    <w:rsid w:val="004C7F39"/>
    <w:rsid w:val="004D17F3"/>
    <w:rsid w:val="004D264F"/>
    <w:rsid w:val="004D368B"/>
    <w:rsid w:val="004D5986"/>
    <w:rsid w:val="004D5E7C"/>
    <w:rsid w:val="004D67F8"/>
    <w:rsid w:val="004D6D75"/>
    <w:rsid w:val="004E0095"/>
    <w:rsid w:val="004E073D"/>
    <w:rsid w:val="004E0FC5"/>
    <w:rsid w:val="004E1507"/>
    <w:rsid w:val="004E2BE5"/>
    <w:rsid w:val="004F0D52"/>
    <w:rsid w:val="004F5E93"/>
    <w:rsid w:val="00503327"/>
    <w:rsid w:val="00512532"/>
    <w:rsid w:val="00512569"/>
    <w:rsid w:val="005177A7"/>
    <w:rsid w:val="00522A9C"/>
    <w:rsid w:val="00524B31"/>
    <w:rsid w:val="00524FED"/>
    <w:rsid w:val="005253C8"/>
    <w:rsid w:val="0053166F"/>
    <w:rsid w:val="005325B5"/>
    <w:rsid w:val="00544C5E"/>
    <w:rsid w:val="00545F05"/>
    <w:rsid w:val="00545FC1"/>
    <w:rsid w:val="0054712F"/>
    <w:rsid w:val="0055627D"/>
    <w:rsid w:val="00557B77"/>
    <w:rsid w:val="00561231"/>
    <w:rsid w:val="00561304"/>
    <w:rsid w:val="00566503"/>
    <w:rsid w:val="005669EE"/>
    <w:rsid w:val="00570527"/>
    <w:rsid w:val="00570B56"/>
    <w:rsid w:val="00570DB5"/>
    <w:rsid w:val="00571704"/>
    <w:rsid w:val="005810BA"/>
    <w:rsid w:val="00587A63"/>
    <w:rsid w:val="005920B5"/>
    <w:rsid w:val="00592C32"/>
    <w:rsid w:val="00595F55"/>
    <w:rsid w:val="005A17B0"/>
    <w:rsid w:val="005A30C3"/>
    <w:rsid w:val="005A4016"/>
    <w:rsid w:val="005A5495"/>
    <w:rsid w:val="005A597B"/>
    <w:rsid w:val="005A769E"/>
    <w:rsid w:val="005A7F86"/>
    <w:rsid w:val="005B2AE8"/>
    <w:rsid w:val="005C1E49"/>
    <w:rsid w:val="005C545C"/>
    <w:rsid w:val="005C70DD"/>
    <w:rsid w:val="005D0396"/>
    <w:rsid w:val="005D2B1A"/>
    <w:rsid w:val="005D76C7"/>
    <w:rsid w:val="005E116D"/>
    <w:rsid w:val="005E2DFE"/>
    <w:rsid w:val="005E4672"/>
    <w:rsid w:val="005E5375"/>
    <w:rsid w:val="005E6398"/>
    <w:rsid w:val="005F36B8"/>
    <w:rsid w:val="005F5086"/>
    <w:rsid w:val="005F5C0A"/>
    <w:rsid w:val="00607048"/>
    <w:rsid w:val="006074FE"/>
    <w:rsid w:val="0060751E"/>
    <w:rsid w:val="00607D14"/>
    <w:rsid w:val="00621938"/>
    <w:rsid w:val="0063052B"/>
    <w:rsid w:val="006308E1"/>
    <w:rsid w:val="00632CCD"/>
    <w:rsid w:val="00636911"/>
    <w:rsid w:val="006453C5"/>
    <w:rsid w:val="00647E20"/>
    <w:rsid w:val="00652985"/>
    <w:rsid w:val="006530EB"/>
    <w:rsid w:val="00653CA3"/>
    <w:rsid w:val="0065495E"/>
    <w:rsid w:val="00662CD9"/>
    <w:rsid w:val="00664E71"/>
    <w:rsid w:val="00671AE0"/>
    <w:rsid w:val="0067335F"/>
    <w:rsid w:val="00677037"/>
    <w:rsid w:val="00680DF9"/>
    <w:rsid w:val="00680F10"/>
    <w:rsid w:val="00684261"/>
    <w:rsid w:val="0069160B"/>
    <w:rsid w:val="006932D9"/>
    <w:rsid w:val="00695B28"/>
    <w:rsid w:val="006A4B89"/>
    <w:rsid w:val="006A6184"/>
    <w:rsid w:val="006B610D"/>
    <w:rsid w:val="006B7A47"/>
    <w:rsid w:val="006B7DCA"/>
    <w:rsid w:val="006C4DC3"/>
    <w:rsid w:val="006C61E4"/>
    <w:rsid w:val="006D1678"/>
    <w:rsid w:val="006D222F"/>
    <w:rsid w:val="006D4811"/>
    <w:rsid w:val="006D7ECD"/>
    <w:rsid w:val="006E4044"/>
    <w:rsid w:val="006E41BE"/>
    <w:rsid w:val="006E43DA"/>
    <w:rsid w:val="006E5EBD"/>
    <w:rsid w:val="006E6D2B"/>
    <w:rsid w:val="006E6E7F"/>
    <w:rsid w:val="006E7C7A"/>
    <w:rsid w:val="006F2F17"/>
    <w:rsid w:val="00705E26"/>
    <w:rsid w:val="00707BF5"/>
    <w:rsid w:val="00707DD4"/>
    <w:rsid w:val="00711A51"/>
    <w:rsid w:val="00712138"/>
    <w:rsid w:val="00712AD7"/>
    <w:rsid w:val="00714203"/>
    <w:rsid w:val="007164AF"/>
    <w:rsid w:val="007201FE"/>
    <w:rsid w:val="0072220F"/>
    <w:rsid w:val="0072646C"/>
    <w:rsid w:val="007269A3"/>
    <w:rsid w:val="00734D8C"/>
    <w:rsid w:val="00740CA3"/>
    <w:rsid w:val="0074140F"/>
    <w:rsid w:val="0074345C"/>
    <w:rsid w:val="00743F03"/>
    <w:rsid w:val="00744C75"/>
    <w:rsid w:val="00745907"/>
    <w:rsid w:val="00745BFA"/>
    <w:rsid w:val="007514D4"/>
    <w:rsid w:val="00752BF9"/>
    <w:rsid w:val="0075478B"/>
    <w:rsid w:val="00754FC3"/>
    <w:rsid w:val="00764A29"/>
    <w:rsid w:val="00766A7F"/>
    <w:rsid w:val="00766BA6"/>
    <w:rsid w:val="007672B0"/>
    <w:rsid w:val="00770302"/>
    <w:rsid w:val="007720FB"/>
    <w:rsid w:val="00773695"/>
    <w:rsid w:val="007803FF"/>
    <w:rsid w:val="0078423F"/>
    <w:rsid w:val="00792062"/>
    <w:rsid w:val="00792272"/>
    <w:rsid w:val="007A3289"/>
    <w:rsid w:val="007A7105"/>
    <w:rsid w:val="007A7AF1"/>
    <w:rsid w:val="007B6E40"/>
    <w:rsid w:val="007C1846"/>
    <w:rsid w:val="007C3F20"/>
    <w:rsid w:val="007C6F86"/>
    <w:rsid w:val="007D58FF"/>
    <w:rsid w:val="007D6B85"/>
    <w:rsid w:val="007E0F41"/>
    <w:rsid w:val="007E3D1B"/>
    <w:rsid w:val="007E5036"/>
    <w:rsid w:val="007E6CAB"/>
    <w:rsid w:val="007F1237"/>
    <w:rsid w:val="007F1703"/>
    <w:rsid w:val="007F37F0"/>
    <w:rsid w:val="007F40B4"/>
    <w:rsid w:val="007F51FA"/>
    <w:rsid w:val="007F63A5"/>
    <w:rsid w:val="007F7ADA"/>
    <w:rsid w:val="00811427"/>
    <w:rsid w:val="00817ACA"/>
    <w:rsid w:val="00820A8D"/>
    <w:rsid w:val="00827468"/>
    <w:rsid w:val="00827B79"/>
    <w:rsid w:val="00834A6B"/>
    <w:rsid w:val="008353B1"/>
    <w:rsid w:val="00835EC1"/>
    <w:rsid w:val="00836077"/>
    <w:rsid w:val="008413EA"/>
    <w:rsid w:val="00842E53"/>
    <w:rsid w:val="00843648"/>
    <w:rsid w:val="00846C42"/>
    <w:rsid w:val="00855C90"/>
    <w:rsid w:val="00855F2C"/>
    <w:rsid w:val="00856C6F"/>
    <w:rsid w:val="00857737"/>
    <w:rsid w:val="00857DD6"/>
    <w:rsid w:val="00862CAE"/>
    <w:rsid w:val="00863C32"/>
    <w:rsid w:val="00863FBA"/>
    <w:rsid w:val="008676F9"/>
    <w:rsid w:val="0087077A"/>
    <w:rsid w:val="00871F2F"/>
    <w:rsid w:val="00874A64"/>
    <w:rsid w:val="0087703E"/>
    <w:rsid w:val="008829EC"/>
    <w:rsid w:val="0089154C"/>
    <w:rsid w:val="00894840"/>
    <w:rsid w:val="00894C82"/>
    <w:rsid w:val="00895807"/>
    <w:rsid w:val="008C6A0E"/>
    <w:rsid w:val="008C7C74"/>
    <w:rsid w:val="008D06D8"/>
    <w:rsid w:val="008E4449"/>
    <w:rsid w:val="008F21F7"/>
    <w:rsid w:val="008F2399"/>
    <w:rsid w:val="008F456C"/>
    <w:rsid w:val="008F4E03"/>
    <w:rsid w:val="008F6EB3"/>
    <w:rsid w:val="00902E05"/>
    <w:rsid w:val="00905209"/>
    <w:rsid w:val="00907127"/>
    <w:rsid w:val="009100BA"/>
    <w:rsid w:val="00913FBD"/>
    <w:rsid w:val="00914E5F"/>
    <w:rsid w:val="009313DD"/>
    <w:rsid w:val="00931886"/>
    <w:rsid w:val="00931BB2"/>
    <w:rsid w:val="00931EFF"/>
    <w:rsid w:val="00932461"/>
    <w:rsid w:val="009419B7"/>
    <w:rsid w:val="00942FA8"/>
    <w:rsid w:val="0094516B"/>
    <w:rsid w:val="009510ED"/>
    <w:rsid w:val="009514F7"/>
    <w:rsid w:val="009576F7"/>
    <w:rsid w:val="009577C7"/>
    <w:rsid w:val="00960D04"/>
    <w:rsid w:val="00966728"/>
    <w:rsid w:val="0096744D"/>
    <w:rsid w:val="009723EC"/>
    <w:rsid w:val="0097334D"/>
    <w:rsid w:val="00973B4D"/>
    <w:rsid w:val="00982320"/>
    <w:rsid w:val="0098298A"/>
    <w:rsid w:val="00984E23"/>
    <w:rsid w:val="00984FE5"/>
    <w:rsid w:val="00985E0A"/>
    <w:rsid w:val="009872C7"/>
    <w:rsid w:val="0098730F"/>
    <w:rsid w:val="00992716"/>
    <w:rsid w:val="0099380B"/>
    <w:rsid w:val="009A0798"/>
    <w:rsid w:val="009A0B4E"/>
    <w:rsid w:val="009A26AE"/>
    <w:rsid w:val="009A317A"/>
    <w:rsid w:val="009C0EEB"/>
    <w:rsid w:val="009C16F4"/>
    <w:rsid w:val="009C2D70"/>
    <w:rsid w:val="009C4CCC"/>
    <w:rsid w:val="009C76B0"/>
    <w:rsid w:val="009D060B"/>
    <w:rsid w:val="009D7558"/>
    <w:rsid w:val="009E51CB"/>
    <w:rsid w:val="00A034B1"/>
    <w:rsid w:val="00A04632"/>
    <w:rsid w:val="00A04B63"/>
    <w:rsid w:val="00A05AB4"/>
    <w:rsid w:val="00A06128"/>
    <w:rsid w:val="00A07D3C"/>
    <w:rsid w:val="00A101E9"/>
    <w:rsid w:val="00A1295D"/>
    <w:rsid w:val="00A12B6C"/>
    <w:rsid w:val="00A20B25"/>
    <w:rsid w:val="00A20E03"/>
    <w:rsid w:val="00A21274"/>
    <w:rsid w:val="00A233C8"/>
    <w:rsid w:val="00A24490"/>
    <w:rsid w:val="00A2470E"/>
    <w:rsid w:val="00A31E2C"/>
    <w:rsid w:val="00A33F7F"/>
    <w:rsid w:val="00A36249"/>
    <w:rsid w:val="00A37511"/>
    <w:rsid w:val="00A4173B"/>
    <w:rsid w:val="00A442ED"/>
    <w:rsid w:val="00A46DB6"/>
    <w:rsid w:val="00A471DF"/>
    <w:rsid w:val="00A52731"/>
    <w:rsid w:val="00A56649"/>
    <w:rsid w:val="00A57B3A"/>
    <w:rsid w:val="00A60431"/>
    <w:rsid w:val="00A70546"/>
    <w:rsid w:val="00A7275A"/>
    <w:rsid w:val="00A80778"/>
    <w:rsid w:val="00A81479"/>
    <w:rsid w:val="00A83619"/>
    <w:rsid w:val="00A844C6"/>
    <w:rsid w:val="00A849AF"/>
    <w:rsid w:val="00A8602D"/>
    <w:rsid w:val="00A90EC3"/>
    <w:rsid w:val="00AA3B6B"/>
    <w:rsid w:val="00AA4595"/>
    <w:rsid w:val="00AA4BBD"/>
    <w:rsid w:val="00AB025D"/>
    <w:rsid w:val="00AB2709"/>
    <w:rsid w:val="00AB43F5"/>
    <w:rsid w:val="00AB65A4"/>
    <w:rsid w:val="00AC0ED1"/>
    <w:rsid w:val="00AC64C9"/>
    <w:rsid w:val="00AC6EBA"/>
    <w:rsid w:val="00AD103A"/>
    <w:rsid w:val="00AE3B21"/>
    <w:rsid w:val="00AE3BA5"/>
    <w:rsid w:val="00AE44CF"/>
    <w:rsid w:val="00AF2B7C"/>
    <w:rsid w:val="00AF45CF"/>
    <w:rsid w:val="00B027CC"/>
    <w:rsid w:val="00B0288D"/>
    <w:rsid w:val="00B04DB9"/>
    <w:rsid w:val="00B05DB9"/>
    <w:rsid w:val="00B11480"/>
    <w:rsid w:val="00B1177C"/>
    <w:rsid w:val="00B136B0"/>
    <w:rsid w:val="00B231C9"/>
    <w:rsid w:val="00B24671"/>
    <w:rsid w:val="00B306DD"/>
    <w:rsid w:val="00B34EF7"/>
    <w:rsid w:val="00B37CF9"/>
    <w:rsid w:val="00B41870"/>
    <w:rsid w:val="00B41C50"/>
    <w:rsid w:val="00B42CC4"/>
    <w:rsid w:val="00B45A28"/>
    <w:rsid w:val="00B52B4C"/>
    <w:rsid w:val="00B53784"/>
    <w:rsid w:val="00B60E16"/>
    <w:rsid w:val="00B62586"/>
    <w:rsid w:val="00B62EA6"/>
    <w:rsid w:val="00B657B4"/>
    <w:rsid w:val="00B70F4F"/>
    <w:rsid w:val="00B71023"/>
    <w:rsid w:val="00B73C5D"/>
    <w:rsid w:val="00B80BEE"/>
    <w:rsid w:val="00B81AB8"/>
    <w:rsid w:val="00B833FC"/>
    <w:rsid w:val="00B846D5"/>
    <w:rsid w:val="00B84FF3"/>
    <w:rsid w:val="00B859BD"/>
    <w:rsid w:val="00B926C1"/>
    <w:rsid w:val="00B94A13"/>
    <w:rsid w:val="00BA12D1"/>
    <w:rsid w:val="00BA5998"/>
    <w:rsid w:val="00BB0B3F"/>
    <w:rsid w:val="00BB1CC0"/>
    <w:rsid w:val="00BB1F09"/>
    <w:rsid w:val="00BB4CFC"/>
    <w:rsid w:val="00BC058D"/>
    <w:rsid w:val="00BD11E5"/>
    <w:rsid w:val="00BD4228"/>
    <w:rsid w:val="00BD46AB"/>
    <w:rsid w:val="00BD5252"/>
    <w:rsid w:val="00BD7AB4"/>
    <w:rsid w:val="00BE096A"/>
    <w:rsid w:val="00BE0C8C"/>
    <w:rsid w:val="00BE7025"/>
    <w:rsid w:val="00BE7975"/>
    <w:rsid w:val="00BF02BE"/>
    <w:rsid w:val="00BF18D8"/>
    <w:rsid w:val="00BF1A27"/>
    <w:rsid w:val="00BF4C06"/>
    <w:rsid w:val="00BF75D3"/>
    <w:rsid w:val="00C004D5"/>
    <w:rsid w:val="00C01FC1"/>
    <w:rsid w:val="00C04E02"/>
    <w:rsid w:val="00C04E37"/>
    <w:rsid w:val="00C0789A"/>
    <w:rsid w:val="00C14A3F"/>
    <w:rsid w:val="00C16C55"/>
    <w:rsid w:val="00C16D9D"/>
    <w:rsid w:val="00C17C1D"/>
    <w:rsid w:val="00C25496"/>
    <w:rsid w:val="00C2732E"/>
    <w:rsid w:val="00C27D9B"/>
    <w:rsid w:val="00C300EF"/>
    <w:rsid w:val="00C31DB0"/>
    <w:rsid w:val="00C34DCE"/>
    <w:rsid w:val="00C41D1E"/>
    <w:rsid w:val="00C4367D"/>
    <w:rsid w:val="00C44020"/>
    <w:rsid w:val="00C5371F"/>
    <w:rsid w:val="00C632DA"/>
    <w:rsid w:val="00C646BE"/>
    <w:rsid w:val="00C73AD5"/>
    <w:rsid w:val="00C75EF8"/>
    <w:rsid w:val="00C822D8"/>
    <w:rsid w:val="00C83217"/>
    <w:rsid w:val="00C85AA4"/>
    <w:rsid w:val="00C85F61"/>
    <w:rsid w:val="00C87F21"/>
    <w:rsid w:val="00C92472"/>
    <w:rsid w:val="00C97198"/>
    <w:rsid w:val="00CA0300"/>
    <w:rsid w:val="00CA39C4"/>
    <w:rsid w:val="00CA576A"/>
    <w:rsid w:val="00CA73F4"/>
    <w:rsid w:val="00CB16F1"/>
    <w:rsid w:val="00CB19EC"/>
    <w:rsid w:val="00CB1DB0"/>
    <w:rsid w:val="00CB253B"/>
    <w:rsid w:val="00CC5260"/>
    <w:rsid w:val="00CD0F7D"/>
    <w:rsid w:val="00CD3BF5"/>
    <w:rsid w:val="00CD4D60"/>
    <w:rsid w:val="00CE0C4F"/>
    <w:rsid w:val="00CE6CCB"/>
    <w:rsid w:val="00CE7011"/>
    <w:rsid w:val="00CE7ADB"/>
    <w:rsid w:val="00D00848"/>
    <w:rsid w:val="00D07E12"/>
    <w:rsid w:val="00D114C4"/>
    <w:rsid w:val="00D11847"/>
    <w:rsid w:val="00D1757E"/>
    <w:rsid w:val="00D200B8"/>
    <w:rsid w:val="00D20D4C"/>
    <w:rsid w:val="00D215F8"/>
    <w:rsid w:val="00D22E50"/>
    <w:rsid w:val="00D26E8B"/>
    <w:rsid w:val="00D317BC"/>
    <w:rsid w:val="00D32C34"/>
    <w:rsid w:val="00D442A1"/>
    <w:rsid w:val="00D576A0"/>
    <w:rsid w:val="00D63259"/>
    <w:rsid w:val="00D66163"/>
    <w:rsid w:val="00D734DF"/>
    <w:rsid w:val="00D7363B"/>
    <w:rsid w:val="00D741DA"/>
    <w:rsid w:val="00D748B7"/>
    <w:rsid w:val="00D75D6F"/>
    <w:rsid w:val="00D75E1C"/>
    <w:rsid w:val="00D767DB"/>
    <w:rsid w:val="00D77B61"/>
    <w:rsid w:val="00D81A2C"/>
    <w:rsid w:val="00D83A6E"/>
    <w:rsid w:val="00D8750C"/>
    <w:rsid w:val="00D937A1"/>
    <w:rsid w:val="00D95C65"/>
    <w:rsid w:val="00D97004"/>
    <w:rsid w:val="00DB0B96"/>
    <w:rsid w:val="00DB1D66"/>
    <w:rsid w:val="00DB2170"/>
    <w:rsid w:val="00DB299B"/>
    <w:rsid w:val="00DB598C"/>
    <w:rsid w:val="00DB675C"/>
    <w:rsid w:val="00DB6B9F"/>
    <w:rsid w:val="00DB6E5D"/>
    <w:rsid w:val="00DC15D9"/>
    <w:rsid w:val="00DC173D"/>
    <w:rsid w:val="00DC1BCE"/>
    <w:rsid w:val="00DC1C88"/>
    <w:rsid w:val="00DC3481"/>
    <w:rsid w:val="00DC527F"/>
    <w:rsid w:val="00DC68F8"/>
    <w:rsid w:val="00DC6BE6"/>
    <w:rsid w:val="00DD2AC4"/>
    <w:rsid w:val="00DD305A"/>
    <w:rsid w:val="00DD76D3"/>
    <w:rsid w:val="00DE0DAB"/>
    <w:rsid w:val="00DE3965"/>
    <w:rsid w:val="00DE4A9F"/>
    <w:rsid w:val="00DE4C04"/>
    <w:rsid w:val="00DE5BF9"/>
    <w:rsid w:val="00DE5C98"/>
    <w:rsid w:val="00DF044F"/>
    <w:rsid w:val="00DF16F9"/>
    <w:rsid w:val="00DF315E"/>
    <w:rsid w:val="00DF649E"/>
    <w:rsid w:val="00DF78E7"/>
    <w:rsid w:val="00E022B7"/>
    <w:rsid w:val="00E03DC7"/>
    <w:rsid w:val="00E1064E"/>
    <w:rsid w:val="00E1586D"/>
    <w:rsid w:val="00E16A7F"/>
    <w:rsid w:val="00E22944"/>
    <w:rsid w:val="00E24D7C"/>
    <w:rsid w:val="00E26C28"/>
    <w:rsid w:val="00E35550"/>
    <w:rsid w:val="00E36A90"/>
    <w:rsid w:val="00E41199"/>
    <w:rsid w:val="00E41E64"/>
    <w:rsid w:val="00E45DC5"/>
    <w:rsid w:val="00E50AB2"/>
    <w:rsid w:val="00E60A64"/>
    <w:rsid w:val="00E61D6D"/>
    <w:rsid w:val="00E63E93"/>
    <w:rsid w:val="00E64DC1"/>
    <w:rsid w:val="00E662F9"/>
    <w:rsid w:val="00E70897"/>
    <w:rsid w:val="00E72C2D"/>
    <w:rsid w:val="00E80FF4"/>
    <w:rsid w:val="00E810DC"/>
    <w:rsid w:val="00E902ED"/>
    <w:rsid w:val="00E910F8"/>
    <w:rsid w:val="00E92921"/>
    <w:rsid w:val="00E93B25"/>
    <w:rsid w:val="00E94EB7"/>
    <w:rsid w:val="00E97B68"/>
    <w:rsid w:val="00E97FBD"/>
    <w:rsid w:val="00EA1363"/>
    <w:rsid w:val="00EA2B9A"/>
    <w:rsid w:val="00EB339E"/>
    <w:rsid w:val="00EB62B5"/>
    <w:rsid w:val="00EC09B8"/>
    <w:rsid w:val="00EC2704"/>
    <w:rsid w:val="00EC2DC1"/>
    <w:rsid w:val="00EC3650"/>
    <w:rsid w:val="00ED009E"/>
    <w:rsid w:val="00ED24D4"/>
    <w:rsid w:val="00ED36BD"/>
    <w:rsid w:val="00ED450A"/>
    <w:rsid w:val="00EE519F"/>
    <w:rsid w:val="00EE5369"/>
    <w:rsid w:val="00EE556E"/>
    <w:rsid w:val="00EE602A"/>
    <w:rsid w:val="00EE641F"/>
    <w:rsid w:val="00EE6FF2"/>
    <w:rsid w:val="00EF3177"/>
    <w:rsid w:val="00EF39EC"/>
    <w:rsid w:val="00EF3EEA"/>
    <w:rsid w:val="00EF3F74"/>
    <w:rsid w:val="00EF42BF"/>
    <w:rsid w:val="00F008A7"/>
    <w:rsid w:val="00F01E63"/>
    <w:rsid w:val="00F06F53"/>
    <w:rsid w:val="00F105FA"/>
    <w:rsid w:val="00F12DF2"/>
    <w:rsid w:val="00F17B19"/>
    <w:rsid w:val="00F223A0"/>
    <w:rsid w:val="00F225B2"/>
    <w:rsid w:val="00F33719"/>
    <w:rsid w:val="00F33A7D"/>
    <w:rsid w:val="00F33E40"/>
    <w:rsid w:val="00F3518C"/>
    <w:rsid w:val="00F44386"/>
    <w:rsid w:val="00F52454"/>
    <w:rsid w:val="00F536F7"/>
    <w:rsid w:val="00F62183"/>
    <w:rsid w:val="00F634DB"/>
    <w:rsid w:val="00F64C7E"/>
    <w:rsid w:val="00F66275"/>
    <w:rsid w:val="00F740BC"/>
    <w:rsid w:val="00F7513C"/>
    <w:rsid w:val="00F7718E"/>
    <w:rsid w:val="00F81021"/>
    <w:rsid w:val="00F846AB"/>
    <w:rsid w:val="00F85613"/>
    <w:rsid w:val="00F86461"/>
    <w:rsid w:val="00F87141"/>
    <w:rsid w:val="00F8749F"/>
    <w:rsid w:val="00F92584"/>
    <w:rsid w:val="00F92BF0"/>
    <w:rsid w:val="00F92D73"/>
    <w:rsid w:val="00F97796"/>
    <w:rsid w:val="00FA38EB"/>
    <w:rsid w:val="00FB6ECD"/>
    <w:rsid w:val="00FB7291"/>
    <w:rsid w:val="00FB742F"/>
    <w:rsid w:val="00FC152A"/>
    <w:rsid w:val="00FC4B07"/>
    <w:rsid w:val="00FD1D4B"/>
    <w:rsid w:val="00FE0E6E"/>
    <w:rsid w:val="00FE224C"/>
    <w:rsid w:val="00FE2BB7"/>
    <w:rsid w:val="00FE7C10"/>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59"/>
    <w:qFormat/>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qFormat/>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iPriority w:val="99"/>
    <w:unhideWhenUsed/>
    <w:rsid w:val="00F223A0"/>
    <w:rPr>
      <w:sz w:val="21"/>
      <w:szCs w:val="21"/>
    </w:rPr>
  </w:style>
  <w:style w:type="paragraph" w:styleId="a8">
    <w:name w:val="annotation text"/>
    <w:basedOn w:val="a"/>
    <w:link w:val="a9"/>
    <w:uiPriority w:val="99"/>
    <w:unhideWhenUsed/>
    <w:rsid w:val="00F223A0"/>
    <w:pPr>
      <w:jc w:val="left"/>
    </w:pPr>
  </w:style>
  <w:style w:type="character" w:customStyle="1" w:styleId="a9">
    <w:name w:val="批注文字 字符"/>
    <w:basedOn w:val="a0"/>
    <w:link w:val="a8"/>
    <w:uiPriority w:val="99"/>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YJ-Proposal">
    <w:name w:val="YJ-Proposal"/>
    <w:basedOn w:val="a"/>
    <w:qFormat/>
    <w:rsid w:val="00180C0C"/>
    <w:pPr>
      <w:numPr>
        <w:numId w:val="43"/>
      </w:numPr>
      <w:autoSpaceDE/>
      <w:autoSpaceDN/>
      <w:adjustRightInd/>
      <w:snapToGrid/>
      <w:spacing w:beforeLines="50" w:afterLines="50" w:after="0"/>
      <w:jc w:val="left"/>
    </w:pPr>
    <w:rPr>
      <w:b/>
      <w:bCs/>
      <w:i/>
      <w:iCs/>
      <w:kern w:val="2"/>
      <w:sz w:val="20"/>
      <w:szCs w:val="20"/>
      <w:lang w:val="en-GB"/>
    </w:rPr>
  </w:style>
  <w:style w:type="paragraph" w:customStyle="1" w:styleId="TH">
    <w:name w:val="TH"/>
    <w:basedOn w:val="a"/>
    <w:qFormat/>
    <w:rsid w:val="00180C0C"/>
    <w:pPr>
      <w:keepNext/>
      <w:keepLines/>
      <w:autoSpaceDE/>
      <w:autoSpaceDN/>
      <w:adjustRightInd/>
      <w:snapToGrid/>
      <w:spacing w:beforeLines="50" w:before="60" w:afterLines="50" w:after="0"/>
      <w:jc w:val="center"/>
    </w:pPr>
    <w:rPr>
      <w:rFonts w:ascii="Arial" w:eastAsia="宋体" w:hAnsi="Arial"/>
      <w:b/>
      <w:kern w:val="2"/>
      <w:sz w:val="21"/>
      <w:szCs w:val="20"/>
      <w:lang w:eastAsia="zh-CN"/>
    </w:rPr>
  </w:style>
  <w:style w:type="paragraph" w:customStyle="1" w:styleId="TAH">
    <w:name w:val="TAH"/>
    <w:basedOn w:val="TAC"/>
    <w:qFormat/>
    <w:rsid w:val="00180C0C"/>
    <w:rPr>
      <w:b/>
    </w:rPr>
  </w:style>
  <w:style w:type="paragraph" w:customStyle="1" w:styleId="TAC">
    <w:name w:val="TAC"/>
    <w:basedOn w:val="a"/>
    <w:qFormat/>
    <w:rsid w:val="00180C0C"/>
    <w:pPr>
      <w:keepNext/>
      <w:keepLines/>
      <w:autoSpaceDE/>
      <w:autoSpaceDN/>
      <w:adjustRightInd/>
      <w:snapToGrid/>
      <w:spacing w:beforeLines="50" w:afterLines="50" w:after="0"/>
      <w:jc w:val="center"/>
    </w:pPr>
    <w:rPr>
      <w:rFonts w:ascii="Arial" w:eastAsia="宋体" w:hAnsi="Arial"/>
      <w:kern w:val="2"/>
      <w:sz w:val="18"/>
      <w:szCs w:val="20"/>
      <w:lang w:eastAsia="zh-CN"/>
    </w:rPr>
  </w:style>
  <w:style w:type="character" w:customStyle="1" w:styleId="11">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ED009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390610435">
      <w:bodyDiv w:val="1"/>
      <w:marLeft w:val="0"/>
      <w:marRight w:val="0"/>
      <w:marTop w:val="0"/>
      <w:marBottom w:val="0"/>
      <w:divBdr>
        <w:top w:val="none" w:sz="0" w:space="0" w:color="auto"/>
        <w:left w:val="none" w:sz="0" w:space="0" w:color="auto"/>
        <w:bottom w:val="none" w:sz="0" w:space="0" w:color="auto"/>
        <w:right w:val="none" w:sz="0" w:space="0" w:color="auto"/>
      </w:divBdr>
      <w:divsChild>
        <w:div w:id="1896382448">
          <w:marLeft w:val="0"/>
          <w:marRight w:val="0"/>
          <w:marTop w:val="0"/>
          <w:marBottom w:val="0"/>
          <w:divBdr>
            <w:top w:val="none" w:sz="0" w:space="0" w:color="auto"/>
            <w:left w:val="none" w:sz="0" w:space="0" w:color="auto"/>
            <w:bottom w:val="none" w:sz="0" w:space="0" w:color="auto"/>
            <w:right w:val="none" w:sz="0" w:space="0" w:color="auto"/>
          </w:divBdr>
          <w:divsChild>
            <w:div w:id="699428424">
              <w:marLeft w:val="0"/>
              <w:marRight w:val="0"/>
              <w:marTop w:val="0"/>
              <w:marBottom w:val="0"/>
              <w:divBdr>
                <w:top w:val="single" w:sz="6" w:space="0" w:color="DEDEDE"/>
                <w:left w:val="single" w:sz="6" w:space="0" w:color="DEDEDE"/>
                <w:bottom w:val="single" w:sz="6" w:space="0" w:color="DEDEDE"/>
                <w:right w:val="single" w:sz="6" w:space="0" w:color="DEDEDE"/>
              </w:divBdr>
              <w:divsChild>
                <w:div w:id="1608273690">
                  <w:marLeft w:val="0"/>
                  <w:marRight w:val="0"/>
                  <w:marTop w:val="0"/>
                  <w:marBottom w:val="0"/>
                  <w:divBdr>
                    <w:top w:val="none" w:sz="0" w:space="0" w:color="auto"/>
                    <w:left w:val="none" w:sz="0" w:space="0" w:color="auto"/>
                    <w:bottom w:val="none" w:sz="0" w:space="0" w:color="auto"/>
                    <w:right w:val="none" w:sz="0" w:space="0" w:color="auto"/>
                  </w:divBdr>
                  <w:divsChild>
                    <w:div w:id="1247107057">
                      <w:marLeft w:val="0"/>
                      <w:marRight w:val="525"/>
                      <w:marTop w:val="0"/>
                      <w:marBottom w:val="0"/>
                      <w:divBdr>
                        <w:top w:val="none" w:sz="0" w:space="0" w:color="auto"/>
                        <w:left w:val="none" w:sz="0" w:space="0" w:color="auto"/>
                        <w:bottom w:val="none" w:sz="0" w:space="0" w:color="auto"/>
                        <w:right w:val="none" w:sz="0" w:space="0" w:color="auto"/>
                      </w:divBdr>
                      <w:divsChild>
                        <w:div w:id="782268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470620">
          <w:marLeft w:val="0"/>
          <w:marRight w:val="0"/>
          <w:marTop w:val="0"/>
          <w:marBottom w:val="0"/>
          <w:divBdr>
            <w:top w:val="none" w:sz="0" w:space="0" w:color="auto"/>
            <w:left w:val="none" w:sz="0" w:space="0" w:color="auto"/>
            <w:bottom w:val="none" w:sz="0" w:space="0" w:color="auto"/>
            <w:right w:val="none" w:sz="0" w:space="0" w:color="auto"/>
          </w:divBdr>
          <w:divsChild>
            <w:div w:id="1341856350">
              <w:marLeft w:val="0"/>
              <w:marRight w:val="0"/>
              <w:marTop w:val="0"/>
              <w:marBottom w:val="0"/>
              <w:divBdr>
                <w:top w:val="none" w:sz="0" w:space="0" w:color="auto"/>
                <w:left w:val="none" w:sz="0" w:space="0" w:color="auto"/>
                <w:bottom w:val="none" w:sz="0" w:space="0" w:color="auto"/>
                <w:right w:val="none" w:sz="0" w:space="0" w:color="auto"/>
              </w:divBdr>
              <w:divsChild>
                <w:div w:id="1233470814">
                  <w:marLeft w:val="0"/>
                  <w:marRight w:val="0"/>
                  <w:marTop w:val="0"/>
                  <w:marBottom w:val="0"/>
                  <w:divBdr>
                    <w:top w:val="single" w:sz="6" w:space="8" w:color="EEEEEE"/>
                    <w:left w:val="none" w:sz="0" w:space="0" w:color="auto"/>
                    <w:bottom w:val="single" w:sz="6" w:space="8" w:color="EEEEEE"/>
                    <w:right w:val="single" w:sz="6" w:space="8" w:color="EEEEEE"/>
                  </w:divBdr>
                  <w:divsChild>
                    <w:div w:id="1014304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 w:id="2135556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package" Target="embeddings/Microsoft_Visio___1.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9.emf"/><Relationship Id="rId2" Type="http://schemas.openxmlformats.org/officeDocument/2006/relationships/numbering" Target="numbering.xml"/><Relationship Id="rId16" Type="http://schemas.openxmlformats.org/officeDocument/2006/relationships/package" Target="embeddings/Microsoft_Visio___.vsdx"/><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87636-6DE8-4985-AB59-CAF4C0C3E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3189</Words>
  <Characters>18180</Characters>
  <Application>Microsoft Office Word</Application>
  <DocSecurity>0</DocSecurity>
  <Lines>151</Lines>
  <Paragraphs>42</Paragraphs>
  <ScaleCrop>false</ScaleCrop>
  <Company/>
  <LinksUpToDate>false</LinksUpToDate>
  <CharactersWithSpaces>21327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4</cp:revision>
  <dcterms:created xsi:type="dcterms:W3CDTF">2022-09-30T06:03:00Z</dcterms:created>
  <dcterms:modified xsi:type="dcterms:W3CDTF">2022-09-30T06:32:00Z</dcterms:modified>
</cp:coreProperties>
</file>